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D2" w:rsidRPr="00571ED2" w:rsidRDefault="00571ED2" w:rsidP="00571ED2">
      <w:pPr>
        <w:spacing w:after="0" w:line="240" w:lineRule="auto"/>
        <w:outlineLvl w:val="0"/>
        <w:rPr>
          <w:rFonts w:ascii="Arial" w:eastAsia="Times New Roman" w:hAnsi="Arial" w:cs="Arial"/>
          <w:b/>
          <w:bCs/>
          <w:color w:val="215868" w:themeColor="accent5" w:themeShade="80"/>
          <w:kern w:val="36"/>
          <w:sz w:val="72"/>
          <w:szCs w:val="72"/>
          <w:lang w:eastAsia="en-GB"/>
        </w:rPr>
      </w:pPr>
      <w:r>
        <w:rPr>
          <w:rFonts w:ascii="Arial" w:eastAsia="Times New Roman" w:hAnsi="Arial" w:cs="Arial"/>
          <w:b/>
          <w:bCs/>
          <w:color w:val="215868" w:themeColor="accent5" w:themeShade="80"/>
          <w:kern w:val="36"/>
          <w:sz w:val="72"/>
          <w:szCs w:val="72"/>
          <w:lang w:eastAsia="en-GB"/>
        </w:rPr>
        <w:t>N</w:t>
      </w:r>
      <w:bookmarkStart w:id="0" w:name="_GoBack"/>
      <w:bookmarkEnd w:id="0"/>
      <w:r w:rsidRPr="00571ED2">
        <w:rPr>
          <w:rFonts w:ascii="Arial" w:eastAsia="Times New Roman" w:hAnsi="Arial" w:cs="Arial"/>
          <w:b/>
          <w:bCs/>
          <w:color w:val="215868" w:themeColor="accent5" w:themeShade="80"/>
          <w:kern w:val="36"/>
          <w:sz w:val="72"/>
          <w:szCs w:val="72"/>
          <w:lang w:eastAsia="en-GB"/>
        </w:rPr>
        <w:t>ational curriculum in England: languages programmes of study</w:t>
      </w:r>
    </w:p>
    <w:p w:rsidR="00571ED2" w:rsidRPr="00571ED2" w:rsidRDefault="00571ED2" w:rsidP="00571ED2">
      <w:pPr>
        <w:spacing w:before="225" w:after="0" w:line="240" w:lineRule="auto"/>
        <w:rPr>
          <w:rFonts w:ascii="Arial" w:eastAsia="Times New Roman" w:hAnsi="Arial" w:cs="Arial"/>
          <w:color w:val="215868" w:themeColor="accent5" w:themeShade="80"/>
          <w:sz w:val="29"/>
          <w:szCs w:val="29"/>
          <w:lang w:eastAsia="en-GB"/>
        </w:rPr>
      </w:pPr>
      <w:r w:rsidRPr="00571ED2">
        <w:rPr>
          <w:rFonts w:ascii="Arial" w:eastAsia="Times New Roman" w:hAnsi="Arial" w:cs="Arial"/>
          <w:color w:val="215868" w:themeColor="accent5" w:themeShade="80"/>
          <w:sz w:val="29"/>
          <w:szCs w:val="29"/>
          <w:lang w:eastAsia="en-GB"/>
        </w:rPr>
        <w:t>Published 11 September 2013</w:t>
      </w:r>
    </w:p>
    <w:p w:rsidR="00571ED2" w:rsidRPr="00571ED2" w:rsidRDefault="00571ED2" w:rsidP="00571ED2">
      <w:pPr>
        <w:shd w:val="clear" w:color="auto" w:fill="FFFFFF"/>
        <w:spacing w:after="0" w:line="240" w:lineRule="auto"/>
        <w:outlineLvl w:val="1"/>
        <w:rPr>
          <w:rFonts w:ascii="Arial" w:eastAsia="Times New Roman" w:hAnsi="Arial" w:cs="Arial"/>
          <w:color w:val="215868" w:themeColor="accent5" w:themeShade="80"/>
          <w:sz w:val="24"/>
          <w:szCs w:val="24"/>
          <w:lang w:eastAsia="en-GB"/>
        </w:rPr>
      </w:pPr>
      <w:r w:rsidRPr="00571ED2">
        <w:rPr>
          <w:rFonts w:ascii="Arial" w:eastAsia="Times New Roman" w:hAnsi="Arial" w:cs="Arial"/>
          <w:color w:val="215868" w:themeColor="accent5" w:themeShade="80"/>
          <w:sz w:val="24"/>
          <w:szCs w:val="24"/>
          <w:lang w:eastAsia="en-GB"/>
        </w:rPr>
        <w:t>Contents</w:t>
      </w:r>
    </w:p>
    <w:p w:rsidR="00571ED2" w:rsidRPr="00571ED2" w:rsidRDefault="00571ED2" w:rsidP="00571ED2">
      <w:pPr>
        <w:numPr>
          <w:ilvl w:val="0"/>
          <w:numId w:val="1"/>
        </w:numPr>
        <w:shd w:val="clear" w:color="auto" w:fill="FFFFFF"/>
        <w:spacing w:before="100" w:beforeAutospacing="1" w:after="100" w:afterAutospacing="1" w:line="240" w:lineRule="auto"/>
        <w:ind w:left="-225"/>
        <w:rPr>
          <w:rFonts w:ascii="Arial" w:eastAsia="Times New Roman" w:hAnsi="Arial" w:cs="Arial"/>
          <w:color w:val="0B0C0C"/>
          <w:sz w:val="24"/>
          <w:szCs w:val="24"/>
          <w:lang w:eastAsia="en-GB"/>
        </w:rPr>
      </w:pPr>
      <w:hyperlink r:id="rId6" w:anchor="purpose-of-study" w:history="1">
        <w:r w:rsidRPr="00571ED2">
          <w:rPr>
            <w:rFonts w:ascii="Arial" w:eastAsia="Times New Roman" w:hAnsi="Arial" w:cs="Arial"/>
            <w:color w:val="1D70B8"/>
            <w:sz w:val="24"/>
            <w:szCs w:val="24"/>
            <w:u w:val="single"/>
            <w:lang w:eastAsia="en-GB"/>
          </w:rPr>
          <w:t>Purpose of study</w:t>
        </w:r>
      </w:hyperlink>
    </w:p>
    <w:p w:rsidR="00571ED2" w:rsidRPr="00571ED2" w:rsidRDefault="00571ED2" w:rsidP="00571ED2">
      <w:pPr>
        <w:numPr>
          <w:ilvl w:val="0"/>
          <w:numId w:val="1"/>
        </w:numPr>
        <w:shd w:val="clear" w:color="auto" w:fill="FFFFFF"/>
        <w:spacing w:before="100" w:beforeAutospacing="1" w:after="100" w:afterAutospacing="1" w:line="240" w:lineRule="auto"/>
        <w:ind w:left="-225"/>
        <w:rPr>
          <w:rFonts w:ascii="Arial" w:eastAsia="Times New Roman" w:hAnsi="Arial" w:cs="Arial"/>
          <w:color w:val="0B0C0C"/>
          <w:sz w:val="24"/>
          <w:szCs w:val="24"/>
          <w:lang w:eastAsia="en-GB"/>
        </w:rPr>
      </w:pPr>
      <w:hyperlink r:id="rId7" w:anchor="aims" w:history="1">
        <w:r w:rsidRPr="00571ED2">
          <w:rPr>
            <w:rFonts w:ascii="Arial" w:eastAsia="Times New Roman" w:hAnsi="Arial" w:cs="Arial"/>
            <w:color w:val="1D70B8"/>
            <w:sz w:val="24"/>
            <w:szCs w:val="24"/>
            <w:u w:val="single"/>
            <w:lang w:eastAsia="en-GB"/>
          </w:rPr>
          <w:t>Aims</w:t>
        </w:r>
      </w:hyperlink>
    </w:p>
    <w:p w:rsidR="00571ED2" w:rsidRPr="00571ED2" w:rsidRDefault="00571ED2" w:rsidP="00571ED2">
      <w:pPr>
        <w:numPr>
          <w:ilvl w:val="0"/>
          <w:numId w:val="1"/>
        </w:numPr>
        <w:shd w:val="clear" w:color="auto" w:fill="FFFFFF"/>
        <w:spacing w:before="100" w:beforeAutospacing="1" w:after="100" w:afterAutospacing="1" w:line="240" w:lineRule="auto"/>
        <w:ind w:left="-225"/>
        <w:rPr>
          <w:rFonts w:ascii="Arial" w:eastAsia="Times New Roman" w:hAnsi="Arial" w:cs="Arial"/>
          <w:color w:val="0B0C0C"/>
          <w:sz w:val="24"/>
          <w:szCs w:val="24"/>
          <w:lang w:eastAsia="en-GB"/>
        </w:rPr>
      </w:pPr>
      <w:hyperlink r:id="rId8" w:anchor="key-stage-2-foreign-language" w:history="1">
        <w:r w:rsidRPr="00571ED2">
          <w:rPr>
            <w:rFonts w:ascii="Arial" w:eastAsia="Times New Roman" w:hAnsi="Arial" w:cs="Arial"/>
            <w:color w:val="1D70B8"/>
            <w:sz w:val="24"/>
            <w:szCs w:val="24"/>
            <w:u w:val="single"/>
            <w:lang w:eastAsia="en-GB"/>
          </w:rPr>
          <w:t>Key stage 2: Foreign language</w:t>
        </w:r>
      </w:hyperlink>
    </w:p>
    <w:p w:rsidR="00571ED2" w:rsidRPr="00571ED2" w:rsidRDefault="00571ED2" w:rsidP="00571ED2">
      <w:pPr>
        <w:shd w:val="clear" w:color="auto" w:fill="FFFFFF"/>
        <w:spacing w:after="0" w:line="240" w:lineRule="auto"/>
        <w:outlineLvl w:val="1"/>
        <w:rPr>
          <w:rFonts w:ascii="Arial" w:eastAsia="Times New Roman" w:hAnsi="Arial" w:cs="Arial"/>
          <w:b/>
          <w:bCs/>
          <w:color w:val="0B0C0C"/>
          <w:sz w:val="54"/>
          <w:szCs w:val="54"/>
          <w:lang w:eastAsia="en-GB"/>
        </w:rPr>
      </w:pPr>
      <w:r w:rsidRPr="00571ED2">
        <w:rPr>
          <w:rFonts w:ascii="Arial" w:eastAsia="Times New Roman" w:hAnsi="Arial" w:cs="Arial"/>
          <w:b/>
          <w:bCs/>
          <w:color w:val="0B0C0C"/>
          <w:sz w:val="54"/>
          <w:szCs w:val="54"/>
          <w:lang w:eastAsia="en-GB"/>
        </w:rPr>
        <w:t>Purpose of study</w:t>
      </w:r>
    </w:p>
    <w:p w:rsidR="00571ED2" w:rsidRPr="00571ED2" w:rsidRDefault="00571ED2" w:rsidP="00571ED2">
      <w:pPr>
        <w:shd w:val="clear" w:color="auto" w:fill="FFFFFF"/>
        <w:spacing w:before="300" w:after="300" w:line="240" w:lineRule="auto"/>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 xml:space="preserve">Learning a foreign language is </w:t>
      </w:r>
      <w:proofErr w:type="gramStart"/>
      <w:r w:rsidRPr="00571ED2">
        <w:rPr>
          <w:rFonts w:ascii="Arial" w:eastAsia="Times New Roman" w:hAnsi="Arial" w:cs="Arial"/>
          <w:color w:val="0B0C0C"/>
          <w:sz w:val="29"/>
          <w:szCs w:val="29"/>
          <w:lang w:eastAsia="en-GB"/>
        </w:rPr>
        <w:t>a liberation</w:t>
      </w:r>
      <w:proofErr w:type="gramEnd"/>
      <w:r w:rsidRPr="00571ED2">
        <w:rPr>
          <w:rFonts w:ascii="Arial" w:eastAsia="Times New Roman" w:hAnsi="Arial" w:cs="Arial"/>
          <w:color w:val="0B0C0C"/>
          <w:sz w:val="29"/>
          <w:szCs w:val="29"/>
          <w:lang w:eastAsia="en-GB"/>
        </w:rPr>
        <w:t xml:space="preserve">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w:t>
      </w:r>
      <w:proofErr w:type="gramStart"/>
      <w:r w:rsidRPr="00571ED2">
        <w:rPr>
          <w:rFonts w:ascii="Arial" w:eastAsia="Times New Roman" w:hAnsi="Arial" w:cs="Arial"/>
          <w:color w:val="0B0C0C"/>
          <w:sz w:val="29"/>
          <w:szCs w:val="29"/>
          <w:lang w:eastAsia="en-GB"/>
        </w:rPr>
        <w:t>purposes,</w:t>
      </w:r>
      <w:proofErr w:type="gramEnd"/>
      <w:r w:rsidRPr="00571ED2">
        <w:rPr>
          <w:rFonts w:ascii="Arial" w:eastAsia="Times New Roman" w:hAnsi="Arial" w:cs="Arial"/>
          <w:color w:val="0B0C0C"/>
          <w:sz w:val="29"/>
          <w:szCs w:val="29"/>
          <w:lang w:eastAsia="en-GB"/>
        </w:rPr>
        <w:t xml:space="preserve"> learn new ways of thinking and read great literature in the original language. Language teaching should provide the foundation for learning further languages, equipping pupils to study and work in other countries.</w:t>
      </w:r>
    </w:p>
    <w:p w:rsidR="00571ED2" w:rsidRPr="00571ED2" w:rsidRDefault="00571ED2" w:rsidP="00571ED2">
      <w:pPr>
        <w:shd w:val="clear" w:color="auto" w:fill="FFFFFF"/>
        <w:spacing w:before="1200" w:after="0" w:line="240" w:lineRule="auto"/>
        <w:outlineLvl w:val="1"/>
        <w:rPr>
          <w:rFonts w:ascii="Arial" w:eastAsia="Times New Roman" w:hAnsi="Arial" w:cs="Arial"/>
          <w:b/>
          <w:bCs/>
          <w:color w:val="0B0C0C"/>
          <w:sz w:val="54"/>
          <w:szCs w:val="54"/>
          <w:lang w:eastAsia="en-GB"/>
        </w:rPr>
      </w:pPr>
      <w:r w:rsidRPr="00571ED2">
        <w:rPr>
          <w:rFonts w:ascii="Arial" w:eastAsia="Times New Roman" w:hAnsi="Arial" w:cs="Arial"/>
          <w:b/>
          <w:bCs/>
          <w:color w:val="0B0C0C"/>
          <w:sz w:val="54"/>
          <w:szCs w:val="54"/>
          <w:lang w:eastAsia="en-GB"/>
        </w:rPr>
        <w:t>Aims</w:t>
      </w:r>
    </w:p>
    <w:p w:rsidR="00571ED2" w:rsidRPr="00571ED2" w:rsidRDefault="00571ED2" w:rsidP="00571ED2">
      <w:pPr>
        <w:shd w:val="clear" w:color="auto" w:fill="FFFFFF"/>
        <w:spacing w:before="300" w:after="300" w:line="240" w:lineRule="auto"/>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The national curriculum for languages aims to ensure that all pupils:</w:t>
      </w:r>
    </w:p>
    <w:p w:rsidR="00571ED2" w:rsidRPr="00571ED2" w:rsidRDefault="00571ED2" w:rsidP="00571ED2">
      <w:pPr>
        <w:numPr>
          <w:ilvl w:val="0"/>
          <w:numId w:val="2"/>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understand and respond to spoken and written language from a variety of authentic sources</w:t>
      </w:r>
    </w:p>
    <w:p w:rsidR="00571ED2" w:rsidRPr="00571ED2" w:rsidRDefault="00571ED2" w:rsidP="00571ED2">
      <w:pPr>
        <w:numPr>
          <w:ilvl w:val="0"/>
          <w:numId w:val="2"/>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 xml:space="preserve">speak with increasing confidence, fluency and spontaneity, finding ways of communicating what they want to say, including through </w:t>
      </w:r>
      <w:r w:rsidRPr="00571ED2">
        <w:rPr>
          <w:rFonts w:ascii="Arial" w:eastAsia="Times New Roman" w:hAnsi="Arial" w:cs="Arial"/>
          <w:color w:val="0B0C0C"/>
          <w:sz w:val="29"/>
          <w:szCs w:val="29"/>
          <w:lang w:eastAsia="en-GB"/>
        </w:rPr>
        <w:lastRenderedPageBreak/>
        <w:t>discussion and asking questions, and continually improving the accuracy of their pronunciation and intonation</w:t>
      </w:r>
    </w:p>
    <w:p w:rsidR="00571ED2" w:rsidRPr="00571ED2" w:rsidRDefault="00571ED2" w:rsidP="00571ED2">
      <w:pPr>
        <w:numPr>
          <w:ilvl w:val="0"/>
          <w:numId w:val="2"/>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can write at varying length, for different purposes and audiences, using the variety of grammatical structures that they have learnt</w:t>
      </w:r>
    </w:p>
    <w:p w:rsidR="00571ED2" w:rsidRPr="00571ED2" w:rsidRDefault="00571ED2" w:rsidP="00571ED2">
      <w:pPr>
        <w:numPr>
          <w:ilvl w:val="0"/>
          <w:numId w:val="2"/>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discover and develop an appreciation of a range of writing in the language studied</w:t>
      </w:r>
    </w:p>
    <w:p w:rsidR="00571ED2" w:rsidRPr="00571ED2" w:rsidRDefault="00571ED2" w:rsidP="00571ED2">
      <w:pPr>
        <w:shd w:val="clear" w:color="auto" w:fill="FFFFFF"/>
        <w:spacing w:before="1200" w:after="0" w:line="240" w:lineRule="auto"/>
        <w:outlineLvl w:val="2"/>
        <w:rPr>
          <w:rFonts w:ascii="Arial" w:eastAsia="Times New Roman" w:hAnsi="Arial" w:cs="Arial"/>
          <w:b/>
          <w:bCs/>
          <w:color w:val="0B0C0C"/>
          <w:sz w:val="41"/>
          <w:szCs w:val="41"/>
          <w:lang w:eastAsia="en-GB"/>
        </w:rPr>
      </w:pPr>
      <w:r w:rsidRPr="00571ED2">
        <w:rPr>
          <w:rFonts w:ascii="Arial" w:eastAsia="Times New Roman" w:hAnsi="Arial" w:cs="Arial"/>
          <w:b/>
          <w:bCs/>
          <w:color w:val="0B0C0C"/>
          <w:sz w:val="41"/>
          <w:szCs w:val="41"/>
          <w:lang w:eastAsia="en-GB"/>
        </w:rPr>
        <w:t>Attainment targets</w:t>
      </w:r>
    </w:p>
    <w:p w:rsidR="00571ED2" w:rsidRPr="00571ED2" w:rsidRDefault="00571ED2" w:rsidP="00571ED2">
      <w:pPr>
        <w:shd w:val="clear" w:color="auto" w:fill="FFFFFF"/>
        <w:spacing w:before="300" w:after="300" w:line="240" w:lineRule="auto"/>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By the end of each key stage, pupils are expected to know, apply and understand the matters, skills and processes specified in the relevant programme of study.</w:t>
      </w:r>
    </w:p>
    <w:p w:rsidR="00571ED2" w:rsidRPr="00571ED2" w:rsidRDefault="00571ED2" w:rsidP="00571ED2">
      <w:pPr>
        <w:shd w:val="clear" w:color="auto" w:fill="F3F2F1"/>
        <w:spacing w:line="240" w:lineRule="auto"/>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Schools are not required by law to teach the example content in [square brackets].</w:t>
      </w:r>
    </w:p>
    <w:p w:rsidR="00571ED2" w:rsidRPr="00571ED2" w:rsidRDefault="00571ED2" w:rsidP="00571ED2">
      <w:pPr>
        <w:shd w:val="clear" w:color="auto" w:fill="FFFFFF"/>
        <w:spacing w:before="1200" w:after="0" w:line="240" w:lineRule="auto"/>
        <w:outlineLvl w:val="2"/>
        <w:rPr>
          <w:rFonts w:ascii="Arial" w:eastAsia="Times New Roman" w:hAnsi="Arial" w:cs="Arial"/>
          <w:b/>
          <w:bCs/>
          <w:color w:val="0B0C0C"/>
          <w:sz w:val="41"/>
          <w:szCs w:val="41"/>
          <w:lang w:eastAsia="en-GB"/>
        </w:rPr>
      </w:pPr>
      <w:r w:rsidRPr="00571ED2">
        <w:rPr>
          <w:rFonts w:ascii="Arial" w:eastAsia="Times New Roman" w:hAnsi="Arial" w:cs="Arial"/>
          <w:b/>
          <w:bCs/>
          <w:color w:val="0B0C0C"/>
          <w:sz w:val="41"/>
          <w:szCs w:val="41"/>
          <w:lang w:eastAsia="en-GB"/>
        </w:rPr>
        <w:t>Subject content</w:t>
      </w:r>
    </w:p>
    <w:p w:rsidR="00571ED2" w:rsidRPr="00571ED2" w:rsidRDefault="00571ED2" w:rsidP="00571ED2">
      <w:pPr>
        <w:shd w:val="clear" w:color="auto" w:fill="FFFFFF"/>
        <w:spacing w:before="1200" w:after="0" w:line="240" w:lineRule="auto"/>
        <w:outlineLvl w:val="1"/>
        <w:rPr>
          <w:rFonts w:ascii="Arial" w:eastAsia="Times New Roman" w:hAnsi="Arial" w:cs="Arial"/>
          <w:b/>
          <w:bCs/>
          <w:color w:val="0B0C0C"/>
          <w:sz w:val="54"/>
          <w:szCs w:val="54"/>
          <w:lang w:eastAsia="en-GB"/>
        </w:rPr>
      </w:pPr>
      <w:r w:rsidRPr="00571ED2">
        <w:rPr>
          <w:rFonts w:ascii="Arial" w:eastAsia="Times New Roman" w:hAnsi="Arial" w:cs="Arial"/>
          <w:b/>
          <w:bCs/>
          <w:color w:val="0B0C0C"/>
          <w:sz w:val="54"/>
          <w:szCs w:val="54"/>
          <w:lang w:eastAsia="en-GB"/>
        </w:rPr>
        <w:t>Key stage 2: Foreign language</w:t>
      </w:r>
    </w:p>
    <w:p w:rsidR="00571ED2" w:rsidRPr="00571ED2" w:rsidRDefault="00571ED2" w:rsidP="00571ED2">
      <w:pPr>
        <w:shd w:val="clear" w:color="auto" w:fill="FFFFFF"/>
        <w:spacing w:before="300" w:after="300" w:line="240" w:lineRule="auto"/>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p>
    <w:p w:rsidR="00571ED2" w:rsidRPr="00571ED2" w:rsidRDefault="00571ED2" w:rsidP="00571ED2">
      <w:pPr>
        <w:shd w:val="clear" w:color="auto" w:fill="FFFFFF"/>
        <w:spacing w:before="300" w:after="300" w:line="240" w:lineRule="auto"/>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 xml:space="preserve">The focus of study in modern languages will be on practical communication. If an ancient language is chosen, the focus will be to provide a linguistic foundation for reading comprehension and an </w:t>
      </w:r>
      <w:r w:rsidRPr="00571ED2">
        <w:rPr>
          <w:rFonts w:ascii="Arial" w:eastAsia="Times New Roman" w:hAnsi="Arial" w:cs="Arial"/>
          <w:color w:val="0B0C0C"/>
          <w:sz w:val="29"/>
          <w:szCs w:val="29"/>
          <w:lang w:eastAsia="en-GB"/>
        </w:rPr>
        <w:lastRenderedPageBreak/>
        <w:t>appreciation of classical civilisation. Pupils studying ancient languages may take part in simple oral exchanges, while discussion of what they read will be conducted in English. A linguistic foundation in ancient languages may support the study of modern languages at key stage 3.</w:t>
      </w:r>
    </w:p>
    <w:p w:rsidR="00571ED2" w:rsidRPr="00571ED2" w:rsidRDefault="00571ED2" w:rsidP="00571ED2">
      <w:pPr>
        <w:shd w:val="clear" w:color="auto" w:fill="FFFFFF"/>
        <w:spacing w:before="300" w:after="300" w:line="240" w:lineRule="auto"/>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Pupils should be taught to:</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listen attentively to spoken language and show understanding by joining in and responding</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explore the patterns and sounds of language through songs and rhymes and link the spelling, sound and meaning of words</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engage in conversations; ask and answer questions; express opinions and respond to those of others; seek clarification and help*</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speak in sentences, using familiar vocabulary, phrases and basic language structures</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develop accurate pronunciation and intonation so that others understand when they are reading aloud or using familiar words and phrases*</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present ideas and information orally to a range of audiences*</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read carefully and show understanding of words, phrases and simple writing</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appreciate stories, songs, poems and rhymes in the language</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broaden their vocabulary and develop their ability to understand new words that are introduced into familiar written material, including through using a dictionary</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write phrases from memory, and adapt these to create new sentences, to express ideas clearly</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describe people, places, things and actions orally* and in writing</w:t>
      </w:r>
    </w:p>
    <w:p w:rsidR="00571ED2" w:rsidRPr="00571ED2" w:rsidRDefault="00571ED2" w:rsidP="00571ED2">
      <w:pPr>
        <w:numPr>
          <w:ilvl w:val="0"/>
          <w:numId w:val="3"/>
        </w:numPr>
        <w:shd w:val="clear" w:color="auto" w:fill="FFFFFF"/>
        <w:spacing w:after="75" w:line="240" w:lineRule="auto"/>
        <w:ind w:left="75"/>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571ED2" w:rsidRPr="00571ED2" w:rsidRDefault="00571ED2" w:rsidP="00571ED2">
      <w:pPr>
        <w:shd w:val="clear" w:color="auto" w:fill="FFFFFF"/>
        <w:spacing w:before="300" w:line="240" w:lineRule="auto"/>
        <w:rPr>
          <w:rFonts w:ascii="Arial" w:eastAsia="Times New Roman" w:hAnsi="Arial" w:cs="Arial"/>
          <w:color w:val="0B0C0C"/>
          <w:sz w:val="29"/>
          <w:szCs w:val="29"/>
          <w:lang w:eastAsia="en-GB"/>
        </w:rPr>
      </w:pPr>
      <w:r w:rsidRPr="00571ED2">
        <w:rPr>
          <w:rFonts w:ascii="Arial" w:eastAsia="Times New Roman" w:hAnsi="Arial" w:cs="Arial"/>
          <w:color w:val="0B0C0C"/>
          <w:sz w:val="29"/>
          <w:szCs w:val="29"/>
          <w:lang w:eastAsia="en-GB"/>
        </w:rPr>
        <w:t>The starred (*) content above will not be applicable to ancient languages.</w:t>
      </w:r>
    </w:p>
    <w:p w:rsidR="00951F4B" w:rsidRDefault="00571ED2"/>
    <w:sectPr w:rsidR="0095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AB"/>
    <w:multiLevelType w:val="multilevel"/>
    <w:tmpl w:val="BFD0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595AFA"/>
    <w:multiLevelType w:val="multilevel"/>
    <w:tmpl w:val="E566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A4186F"/>
    <w:multiLevelType w:val="multilevel"/>
    <w:tmpl w:val="1874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D2"/>
    <w:rsid w:val="00055DAE"/>
    <w:rsid w:val="00530CE0"/>
    <w:rsid w:val="0057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71E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71E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ED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71ED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71ED2"/>
    <w:rPr>
      <w:rFonts w:ascii="Times New Roman" w:eastAsia="Times New Roman" w:hAnsi="Times New Roman" w:cs="Times New Roman"/>
      <w:b/>
      <w:bCs/>
      <w:sz w:val="27"/>
      <w:szCs w:val="27"/>
      <w:lang w:eastAsia="en-GB"/>
    </w:rPr>
  </w:style>
  <w:style w:type="paragraph" w:customStyle="1" w:styleId="publication-headerlast-changed">
    <w:name w:val="publication-header__last-changed"/>
    <w:basedOn w:val="Normal"/>
    <w:rsid w:val="00571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71ED2"/>
    <w:rPr>
      <w:color w:val="0000FF"/>
      <w:u w:val="single"/>
    </w:rPr>
  </w:style>
  <w:style w:type="paragraph" w:styleId="NormalWeb">
    <w:name w:val="Normal (Web)"/>
    <w:basedOn w:val="Normal"/>
    <w:uiPriority w:val="99"/>
    <w:semiHidden/>
    <w:unhideWhenUsed/>
    <w:rsid w:val="00571E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71E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71E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ED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71ED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71ED2"/>
    <w:rPr>
      <w:rFonts w:ascii="Times New Roman" w:eastAsia="Times New Roman" w:hAnsi="Times New Roman" w:cs="Times New Roman"/>
      <w:b/>
      <w:bCs/>
      <w:sz w:val="27"/>
      <w:szCs w:val="27"/>
      <w:lang w:eastAsia="en-GB"/>
    </w:rPr>
  </w:style>
  <w:style w:type="paragraph" w:customStyle="1" w:styleId="publication-headerlast-changed">
    <w:name w:val="publication-header__last-changed"/>
    <w:basedOn w:val="Normal"/>
    <w:rsid w:val="00571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71ED2"/>
    <w:rPr>
      <w:color w:val="0000FF"/>
      <w:u w:val="single"/>
    </w:rPr>
  </w:style>
  <w:style w:type="paragraph" w:styleId="NormalWeb">
    <w:name w:val="Normal (Web)"/>
    <w:basedOn w:val="Normal"/>
    <w:uiPriority w:val="99"/>
    <w:semiHidden/>
    <w:unhideWhenUsed/>
    <w:rsid w:val="00571E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2575">
      <w:bodyDiv w:val="1"/>
      <w:marLeft w:val="0"/>
      <w:marRight w:val="0"/>
      <w:marTop w:val="0"/>
      <w:marBottom w:val="0"/>
      <w:divBdr>
        <w:top w:val="none" w:sz="0" w:space="0" w:color="auto"/>
        <w:left w:val="none" w:sz="0" w:space="0" w:color="auto"/>
        <w:bottom w:val="none" w:sz="0" w:space="0" w:color="auto"/>
        <w:right w:val="none" w:sz="0" w:space="0" w:color="auto"/>
      </w:divBdr>
      <w:divsChild>
        <w:div w:id="603533606">
          <w:marLeft w:val="0"/>
          <w:marRight w:val="0"/>
          <w:marTop w:val="0"/>
          <w:marBottom w:val="0"/>
          <w:divBdr>
            <w:top w:val="none" w:sz="0" w:space="0" w:color="auto"/>
            <w:left w:val="none" w:sz="0" w:space="0" w:color="auto"/>
            <w:bottom w:val="none" w:sz="0" w:space="0" w:color="auto"/>
            <w:right w:val="none" w:sz="0" w:space="0" w:color="auto"/>
          </w:divBdr>
        </w:div>
      </w:divsChild>
    </w:div>
    <w:div w:id="1715929788">
      <w:bodyDiv w:val="1"/>
      <w:marLeft w:val="0"/>
      <w:marRight w:val="0"/>
      <w:marTop w:val="0"/>
      <w:marBottom w:val="0"/>
      <w:divBdr>
        <w:top w:val="none" w:sz="0" w:space="0" w:color="auto"/>
        <w:left w:val="none" w:sz="0" w:space="0" w:color="auto"/>
        <w:bottom w:val="none" w:sz="0" w:space="0" w:color="auto"/>
        <w:right w:val="none" w:sz="0" w:space="0" w:color="auto"/>
      </w:divBdr>
      <w:divsChild>
        <w:div w:id="202594924">
          <w:marLeft w:val="0"/>
          <w:marRight w:val="0"/>
          <w:marTop w:val="0"/>
          <w:marBottom w:val="0"/>
          <w:divBdr>
            <w:top w:val="none" w:sz="0" w:space="0" w:color="auto"/>
            <w:left w:val="none" w:sz="0" w:space="0" w:color="auto"/>
            <w:bottom w:val="none" w:sz="0" w:space="0" w:color="auto"/>
            <w:right w:val="none" w:sz="0" w:space="0" w:color="auto"/>
          </w:divBdr>
        </w:div>
        <w:div w:id="1771774784">
          <w:marLeft w:val="-225"/>
          <w:marRight w:val="-225"/>
          <w:marTop w:val="0"/>
          <w:marBottom w:val="750"/>
          <w:divBdr>
            <w:top w:val="none" w:sz="0" w:space="0" w:color="auto"/>
            <w:left w:val="none" w:sz="0" w:space="0" w:color="auto"/>
            <w:bottom w:val="none" w:sz="0" w:space="0" w:color="auto"/>
            <w:right w:val="none" w:sz="0" w:space="0" w:color="auto"/>
          </w:divBdr>
          <w:divsChild>
            <w:div w:id="1110780158">
              <w:marLeft w:val="0"/>
              <w:marRight w:val="0"/>
              <w:marTop w:val="0"/>
              <w:marBottom w:val="0"/>
              <w:divBdr>
                <w:top w:val="none" w:sz="0" w:space="0" w:color="auto"/>
                <w:left w:val="none" w:sz="0" w:space="0" w:color="auto"/>
                <w:bottom w:val="none" w:sz="0" w:space="0" w:color="auto"/>
                <w:right w:val="none" w:sz="0" w:space="0" w:color="auto"/>
              </w:divBdr>
              <w:divsChild>
                <w:div w:id="2117822720">
                  <w:marLeft w:val="0"/>
                  <w:marRight w:val="0"/>
                  <w:marTop w:val="0"/>
                  <w:marBottom w:val="0"/>
                  <w:divBdr>
                    <w:top w:val="none" w:sz="0" w:space="0" w:color="auto"/>
                    <w:left w:val="none" w:sz="0" w:space="0" w:color="auto"/>
                    <w:bottom w:val="none" w:sz="0" w:space="0" w:color="auto"/>
                    <w:right w:val="none" w:sz="0" w:space="0" w:color="auto"/>
                  </w:divBdr>
                </w:div>
              </w:divsChild>
            </w:div>
            <w:div w:id="259071448">
              <w:marLeft w:val="0"/>
              <w:marRight w:val="0"/>
              <w:marTop w:val="0"/>
              <w:marBottom w:val="0"/>
              <w:divBdr>
                <w:top w:val="none" w:sz="0" w:space="0" w:color="auto"/>
                <w:left w:val="none" w:sz="0" w:space="0" w:color="auto"/>
                <w:bottom w:val="none" w:sz="0" w:space="0" w:color="auto"/>
                <w:right w:val="none" w:sz="0" w:space="0" w:color="auto"/>
              </w:divBdr>
              <w:divsChild>
                <w:div w:id="1073235102">
                  <w:marLeft w:val="0"/>
                  <w:marRight w:val="0"/>
                  <w:marTop w:val="0"/>
                  <w:marBottom w:val="675"/>
                  <w:divBdr>
                    <w:top w:val="none" w:sz="0" w:space="0" w:color="auto"/>
                    <w:left w:val="none" w:sz="0" w:space="0" w:color="auto"/>
                    <w:bottom w:val="none" w:sz="0" w:space="0" w:color="auto"/>
                    <w:right w:val="none" w:sz="0" w:space="0" w:color="auto"/>
                  </w:divBdr>
                  <w:divsChild>
                    <w:div w:id="985209883">
                      <w:marLeft w:val="0"/>
                      <w:marRight w:val="0"/>
                      <w:marTop w:val="0"/>
                      <w:marBottom w:val="0"/>
                      <w:divBdr>
                        <w:top w:val="none" w:sz="0" w:space="0" w:color="auto"/>
                        <w:left w:val="none" w:sz="0" w:space="0" w:color="auto"/>
                        <w:bottom w:val="none" w:sz="0" w:space="0" w:color="auto"/>
                        <w:right w:val="none" w:sz="0" w:space="0" w:color="auto"/>
                      </w:divBdr>
                      <w:divsChild>
                        <w:div w:id="237445250">
                          <w:marLeft w:val="0"/>
                          <w:marRight w:val="0"/>
                          <w:marTop w:val="0"/>
                          <w:marBottom w:val="0"/>
                          <w:divBdr>
                            <w:top w:val="none" w:sz="0" w:space="0" w:color="auto"/>
                            <w:left w:val="none" w:sz="0" w:space="0" w:color="auto"/>
                            <w:bottom w:val="none" w:sz="0" w:space="0" w:color="auto"/>
                            <w:right w:val="none" w:sz="0" w:space="0" w:color="auto"/>
                          </w:divBdr>
                          <w:divsChild>
                            <w:div w:id="65568794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languages-progammes-of-study/national-curriculum-in-england-languages-progammes-of-study" TargetMode="External"/><Relationship Id="rId3" Type="http://schemas.microsoft.com/office/2007/relationships/stylesWithEffects" Target="stylesWithEffects.xml"/><Relationship Id="rId7" Type="http://schemas.openxmlformats.org/officeDocument/2006/relationships/hyperlink" Target="https://www.gov.uk/government/publications/national-curriculum-in-england-languages-progammes-of-study/national-curriculum-in-england-languages-progammes-of-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languages-progammes-of-study/national-curriculum-in-england-languages-progammes-of-stud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2022-01-09T13:50:00Z</dcterms:created>
  <dcterms:modified xsi:type="dcterms:W3CDTF">2022-01-09T13:52:00Z</dcterms:modified>
</cp:coreProperties>
</file>