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02" w:rsidRDefault="00A74702" w:rsidP="006A734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40.25pt">
            <v:imagedata r:id="rId7" o:title=""/>
          </v:shape>
        </w:pict>
      </w:r>
    </w:p>
    <w:p w:rsidR="00A74702" w:rsidRPr="003528AF" w:rsidRDefault="00A74702" w:rsidP="006A734F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A74702" w:rsidRPr="00A96C53" w:rsidRDefault="00A74702" w:rsidP="006A734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A74702" w:rsidRPr="0087369C" w:rsidRDefault="00A74702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</w:t>
      </w:r>
      <w:r>
        <w:rPr>
          <w:sz w:val="96"/>
          <w:szCs w:val="96"/>
        </w:rPr>
        <w:t>5</w:t>
      </w:r>
    </w:p>
    <w:p w:rsidR="00A74702" w:rsidRPr="003179E0" w:rsidRDefault="00A74702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A74702" w:rsidRDefault="00A74702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Y5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 in Year 5</w:t>
      </w:r>
      <w:r w:rsidRPr="00F00BAD">
        <w:rPr>
          <w:sz w:val="28"/>
          <w:szCs w:val="28"/>
        </w:rPr>
        <w:t>.</w:t>
      </w:r>
    </w:p>
    <w:tbl>
      <w:tblPr>
        <w:tblW w:w="0" w:type="auto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701"/>
        <w:gridCol w:w="7938"/>
      </w:tblGrid>
      <w:tr w:rsidR="00A74702" w:rsidRPr="00AE6317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A74702" w:rsidRPr="00AE6317" w:rsidRDefault="00A74702" w:rsidP="00604639">
            <w:pPr>
              <w:pStyle w:val="Heading4"/>
              <w:spacing w:before="60"/>
              <w:rPr>
                <w:rFonts w:cs="Times New Roman"/>
              </w:rPr>
            </w:pPr>
            <w:r w:rsidRPr="00AE6317">
              <w:rPr>
                <w:rFonts w:cs="Times New Roman"/>
              </w:rPr>
              <w:t>Year 5: Detail of content to be introduced (statutory requirement)</w:t>
            </w:r>
          </w:p>
        </w:tc>
      </w:tr>
      <w:tr w:rsidR="00A74702" w:rsidRPr="00AE6317">
        <w:trPr>
          <w:cantSplit/>
        </w:trPr>
        <w:tc>
          <w:tcPr>
            <w:tcW w:w="1701" w:type="dxa"/>
          </w:tcPr>
          <w:p w:rsidR="00A74702" w:rsidRPr="00AE6317" w:rsidRDefault="00A74702" w:rsidP="00604639">
            <w:pPr>
              <w:keepNext/>
              <w:spacing w:before="60" w:after="60"/>
              <w:rPr>
                <w:b/>
                <w:bCs/>
              </w:rPr>
            </w:pPr>
            <w:r w:rsidRPr="00AE6317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A74702" w:rsidRPr="00AE6317" w:rsidRDefault="00A74702" w:rsidP="00604639">
            <w:pPr>
              <w:keepNext/>
              <w:spacing w:before="60" w:after="60"/>
              <w:rPr>
                <w:i/>
                <w:iCs/>
              </w:rPr>
            </w:pPr>
            <w:r w:rsidRPr="00AE6317">
              <w:t xml:space="preserve">Converting </w:t>
            </w:r>
            <w:r w:rsidRPr="00AE6317">
              <w:rPr>
                <w:b/>
                <w:bCs/>
              </w:rPr>
              <w:t>nouns</w:t>
            </w:r>
            <w:r w:rsidRPr="00AE6317">
              <w:t xml:space="preserve"> or </w:t>
            </w:r>
            <w:r w:rsidRPr="00AE6317">
              <w:rPr>
                <w:b/>
                <w:bCs/>
              </w:rPr>
              <w:t>adjectives</w:t>
            </w:r>
            <w:r w:rsidRPr="00AE6317">
              <w:t xml:space="preserve"> into </w:t>
            </w:r>
            <w:r w:rsidRPr="00AE6317">
              <w:rPr>
                <w:b/>
                <w:bCs/>
              </w:rPr>
              <w:t>verbs</w:t>
            </w:r>
            <w:r w:rsidRPr="00AE6317">
              <w:t xml:space="preserve"> using </w:t>
            </w:r>
            <w:r w:rsidRPr="00AE6317">
              <w:rPr>
                <w:b/>
                <w:bCs/>
              </w:rPr>
              <w:t>suffixes</w:t>
            </w:r>
            <w:r w:rsidRPr="00AE6317">
              <w:t>[for example, –</w:t>
            </w:r>
            <w:r w:rsidRPr="00AE6317">
              <w:rPr>
                <w:i/>
                <w:iCs/>
              </w:rPr>
              <w:t>ate;–ise; –ify</w:t>
            </w:r>
            <w:r w:rsidRPr="00AE6317">
              <w:t>]</w:t>
            </w:r>
          </w:p>
          <w:p w:rsidR="00A74702" w:rsidRPr="00AE6317" w:rsidRDefault="00A74702" w:rsidP="00604639">
            <w:pPr>
              <w:keepNext/>
              <w:spacing w:before="60" w:after="60"/>
            </w:pPr>
            <w:r w:rsidRPr="00AE6317">
              <w:rPr>
                <w:b/>
                <w:bCs/>
              </w:rPr>
              <w:t>Verbprefixes</w:t>
            </w:r>
            <w:r w:rsidRPr="00AE6317">
              <w:t>[for example,</w:t>
            </w:r>
            <w:r w:rsidRPr="00AE6317">
              <w:rPr>
                <w:i/>
                <w:iCs/>
              </w:rPr>
              <w:t>dis–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de–</w:t>
            </w:r>
            <w:r w:rsidRPr="00AE6317">
              <w:t>,</w:t>
            </w:r>
            <w:r w:rsidRPr="00AE6317">
              <w:rPr>
                <w:i/>
                <w:iCs/>
              </w:rPr>
              <w:t>mis–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over– and re–</w:t>
            </w:r>
            <w:r w:rsidRPr="00AE6317">
              <w:t>]</w:t>
            </w:r>
          </w:p>
        </w:tc>
      </w:tr>
      <w:tr w:rsidR="00A74702" w:rsidRPr="00AE6317">
        <w:trPr>
          <w:cantSplit/>
        </w:trPr>
        <w:tc>
          <w:tcPr>
            <w:tcW w:w="1701" w:type="dxa"/>
          </w:tcPr>
          <w:p w:rsidR="00A74702" w:rsidRPr="00AE6317" w:rsidRDefault="00A74702" w:rsidP="00604639">
            <w:pPr>
              <w:spacing w:before="60" w:after="60"/>
              <w:rPr>
                <w:b/>
                <w:bCs/>
              </w:rPr>
            </w:pPr>
            <w:r w:rsidRPr="00AE6317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A74702" w:rsidRPr="00AE6317" w:rsidRDefault="00A74702" w:rsidP="00604639">
            <w:pPr>
              <w:spacing w:before="60" w:after="60"/>
              <w:rPr>
                <w:i/>
                <w:iCs/>
              </w:rPr>
            </w:pPr>
            <w:r w:rsidRPr="00AE6317">
              <w:rPr>
                <w:b/>
                <w:bCs/>
              </w:rPr>
              <w:t>Relative clauses</w:t>
            </w:r>
            <w:r w:rsidRPr="00AE6317">
              <w:t xml:space="preserve"> beginning with </w:t>
            </w:r>
            <w:r w:rsidRPr="00AE6317">
              <w:rPr>
                <w:i/>
                <w:iCs/>
              </w:rPr>
              <w:t>who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which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where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when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whose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that</w:t>
            </w:r>
            <w:r w:rsidRPr="00AE6317">
              <w:t>, or an omitted relative pronoun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 xml:space="preserve">Indicating degrees of possibility using </w:t>
            </w:r>
            <w:r w:rsidRPr="00AE6317">
              <w:rPr>
                <w:b/>
                <w:bCs/>
              </w:rPr>
              <w:t>adverbs</w:t>
            </w:r>
            <w:r w:rsidRPr="00AE6317">
              <w:t>[for example,</w:t>
            </w:r>
            <w:r w:rsidRPr="00AE6317">
              <w:rPr>
                <w:i/>
                <w:iCs/>
              </w:rPr>
              <w:t>perhaps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surely</w:t>
            </w:r>
            <w:r w:rsidRPr="00AE6317">
              <w:t xml:space="preserve">] or </w:t>
            </w:r>
            <w:r w:rsidRPr="00AE6317">
              <w:rPr>
                <w:b/>
                <w:bCs/>
              </w:rPr>
              <w:t>modalverbs</w:t>
            </w:r>
            <w:r w:rsidRPr="00AE6317">
              <w:t>[for example,</w:t>
            </w:r>
            <w:r w:rsidRPr="00AE6317">
              <w:rPr>
                <w:i/>
                <w:iCs/>
              </w:rPr>
              <w:t>might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should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will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must</w:t>
            </w:r>
            <w:r w:rsidRPr="00AE6317">
              <w:t>]</w:t>
            </w:r>
          </w:p>
        </w:tc>
      </w:tr>
      <w:tr w:rsidR="00A74702" w:rsidRPr="00AE6317">
        <w:trPr>
          <w:cantSplit/>
        </w:trPr>
        <w:tc>
          <w:tcPr>
            <w:tcW w:w="1701" w:type="dxa"/>
          </w:tcPr>
          <w:p w:rsidR="00A74702" w:rsidRPr="00AE6317" w:rsidRDefault="00A74702" w:rsidP="00604639">
            <w:pPr>
              <w:spacing w:before="60" w:after="60"/>
              <w:rPr>
                <w:b/>
                <w:bCs/>
              </w:rPr>
            </w:pPr>
            <w:r w:rsidRPr="00AE6317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A74702" w:rsidRPr="00AE6317" w:rsidRDefault="00A74702" w:rsidP="00604639">
            <w:pPr>
              <w:spacing w:before="60" w:after="60"/>
              <w:rPr>
                <w:i/>
                <w:iCs/>
              </w:rPr>
            </w:pPr>
            <w:r w:rsidRPr="00AE6317">
              <w:t xml:space="preserve">Devices to build </w:t>
            </w:r>
            <w:r w:rsidRPr="00AE6317">
              <w:rPr>
                <w:b/>
                <w:bCs/>
              </w:rPr>
              <w:t>cohesion</w:t>
            </w:r>
            <w:r w:rsidRPr="00AE6317">
              <w:t xml:space="preserve"> within a paragraph [for example,</w:t>
            </w:r>
            <w:r w:rsidRPr="00AE6317">
              <w:rPr>
                <w:i/>
                <w:iCs/>
              </w:rPr>
              <w:t>then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after that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this</w:t>
            </w:r>
            <w:r w:rsidRPr="00AE6317">
              <w:t>,</w:t>
            </w:r>
            <w:r w:rsidRPr="00AE6317">
              <w:rPr>
                <w:i/>
                <w:iCs/>
              </w:rPr>
              <w:t xml:space="preserve"> firstly</w:t>
            </w:r>
            <w:r w:rsidRPr="00AE6317">
              <w:t>]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 xml:space="preserve">Linking ideas across paragraphs using </w:t>
            </w:r>
            <w:r w:rsidRPr="00AE6317">
              <w:rPr>
                <w:b/>
                <w:bCs/>
              </w:rPr>
              <w:t>adverbials</w:t>
            </w:r>
            <w:r w:rsidRPr="00AE6317">
              <w:t xml:space="preserve"> of time [for example,</w:t>
            </w:r>
            <w:r w:rsidRPr="00AE6317">
              <w:rPr>
                <w:i/>
                <w:iCs/>
              </w:rPr>
              <w:t>later</w:t>
            </w:r>
            <w:r w:rsidRPr="00AE6317">
              <w:t xml:space="preserve">], place [for example, </w:t>
            </w:r>
            <w:r w:rsidRPr="00AE6317">
              <w:rPr>
                <w:i/>
                <w:iCs/>
              </w:rPr>
              <w:t>nearby</w:t>
            </w:r>
            <w:r w:rsidRPr="00AE6317">
              <w:t>] and number [for example,</w:t>
            </w:r>
            <w:r w:rsidRPr="00AE6317">
              <w:rPr>
                <w:i/>
                <w:iCs/>
              </w:rPr>
              <w:t>secondly</w:t>
            </w:r>
            <w:r w:rsidRPr="00AE6317">
              <w:t xml:space="preserve">] or tense choices [for example, he </w:t>
            </w:r>
            <w:r w:rsidRPr="00AE6317">
              <w:rPr>
                <w:i/>
                <w:iCs/>
              </w:rPr>
              <w:t>had</w:t>
            </w:r>
            <w:r w:rsidRPr="00AE6317">
              <w:t xml:space="preserve"> seen her before]</w:t>
            </w:r>
          </w:p>
        </w:tc>
      </w:tr>
      <w:tr w:rsidR="00A74702" w:rsidRPr="00AE6317">
        <w:trPr>
          <w:cantSplit/>
        </w:trPr>
        <w:tc>
          <w:tcPr>
            <w:tcW w:w="1701" w:type="dxa"/>
          </w:tcPr>
          <w:p w:rsidR="00A74702" w:rsidRPr="00AE6317" w:rsidRDefault="00A74702" w:rsidP="00604639">
            <w:pPr>
              <w:spacing w:before="60" w:after="60"/>
              <w:rPr>
                <w:b/>
                <w:bCs/>
              </w:rPr>
            </w:pPr>
            <w:r w:rsidRPr="00AE6317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A74702" w:rsidRPr="00AE6317" w:rsidRDefault="00A74702" w:rsidP="00604639">
            <w:pPr>
              <w:spacing w:before="60" w:after="60"/>
            </w:pPr>
            <w:r w:rsidRPr="00AE6317">
              <w:t>Brackets, dashes or commas to indicate parenthesis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>Use of commas to clarify meaning or avoid ambiguity</w:t>
            </w:r>
          </w:p>
        </w:tc>
      </w:tr>
      <w:tr w:rsidR="00A74702" w:rsidRPr="00AE6317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A74702" w:rsidRPr="00AE6317" w:rsidRDefault="00A74702" w:rsidP="00604639">
            <w:pPr>
              <w:spacing w:before="60" w:after="60"/>
              <w:rPr>
                <w:b/>
                <w:bCs/>
              </w:rPr>
            </w:pPr>
            <w:r w:rsidRPr="00AE6317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A74702" w:rsidRPr="00AE6317" w:rsidRDefault="00A74702" w:rsidP="00604639">
            <w:pPr>
              <w:spacing w:before="60" w:after="60"/>
            </w:pPr>
            <w:r w:rsidRPr="00AE6317">
              <w:t>modal verb, relative pronoun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>relative clause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>parenthesis, bracket, dash</w:t>
            </w:r>
          </w:p>
          <w:p w:rsidR="00A74702" w:rsidRPr="00AE6317" w:rsidRDefault="00A74702" w:rsidP="00604639">
            <w:pPr>
              <w:spacing w:before="60" w:after="60"/>
            </w:pPr>
            <w:r w:rsidRPr="00AE6317">
              <w:t>cohesion, ambiguity</w:t>
            </w:r>
          </w:p>
        </w:tc>
      </w:tr>
    </w:tbl>
    <w:p w:rsidR="00A74702" w:rsidRDefault="00A74702" w:rsidP="00F00BAD">
      <w:pPr>
        <w:jc w:val="both"/>
        <w:rPr>
          <w:sz w:val="28"/>
          <w:szCs w:val="28"/>
        </w:rPr>
      </w:pPr>
    </w:p>
    <w:sectPr w:rsidR="00A74702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02" w:rsidRDefault="00A74702">
      <w:pPr>
        <w:spacing w:after="0" w:line="240" w:lineRule="auto"/>
      </w:pPr>
      <w:r>
        <w:separator/>
      </w:r>
    </w:p>
  </w:endnote>
  <w:endnote w:type="continuationSeparator" w:id="1">
    <w:p w:rsidR="00A74702" w:rsidRDefault="00A7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02" w:rsidRDefault="00A74702" w:rsidP="00AE6317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5VGP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6A734F">
        <w:rPr>
          <w:rFonts w:ascii="Cambria" w:hAnsi="Cambria" w:cs="Cambria"/>
          <w:noProof/>
        </w:rPr>
        <w:t>1</w:t>
      </w:r>
    </w:fldSimple>
  </w:p>
  <w:p w:rsidR="00A74702" w:rsidRDefault="00A74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02" w:rsidRDefault="00A74702">
      <w:pPr>
        <w:spacing w:after="0" w:line="240" w:lineRule="auto"/>
      </w:pPr>
      <w:r>
        <w:separator/>
      </w:r>
    </w:p>
  </w:footnote>
  <w:footnote w:type="continuationSeparator" w:id="1">
    <w:p w:rsidR="00A74702" w:rsidRDefault="00A7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61D36"/>
    <w:rsid w:val="000A706B"/>
    <w:rsid w:val="000F1C57"/>
    <w:rsid w:val="00163BE4"/>
    <w:rsid w:val="003179E0"/>
    <w:rsid w:val="00336CC5"/>
    <w:rsid w:val="003528AF"/>
    <w:rsid w:val="0036712F"/>
    <w:rsid w:val="00456B92"/>
    <w:rsid w:val="00487E96"/>
    <w:rsid w:val="00604639"/>
    <w:rsid w:val="006A734F"/>
    <w:rsid w:val="00740766"/>
    <w:rsid w:val="007B7811"/>
    <w:rsid w:val="0084144E"/>
    <w:rsid w:val="0087369C"/>
    <w:rsid w:val="00996FAB"/>
    <w:rsid w:val="00A74702"/>
    <w:rsid w:val="00A96C53"/>
    <w:rsid w:val="00AE6317"/>
    <w:rsid w:val="00B720BC"/>
    <w:rsid w:val="00C36498"/>
    <w:rsid w:val="00D27554"/>
    <w:rsid w:val="00D4658A"/>
    <w:rsid w:val="00E5276D"/>
    <w:rsid w:val="00E72B10"/>
    <w:rsid w:val="00F00BAD"/>
    <w:rsid w:val="00F4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66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190</Words>
  <Characters>1084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Teacher</cp:lastModifiedBy>
  <cp:revision>2</cp:revision>
  <cp:lastPrinted>2013-10-20T20:20:00Z</cp:lastPrinted>
  <dcterms:created xsi:type="dcterms:W3CDTF">2014-05-28T23:06:00Z</dcterms:created>
  <dcterms:modified xsi:type="dcterms:W3CDTF">2014-05-28T23:06:00Z</dcterms:modified>
</cp:coreProperties>
</file>