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21" w:rsidRDefault="00782838" w:rsidP="00B720BC">
      <w:pPr>
        <w:jc w:val="center"/>
      </w:pPr>
      <w:bookmarkStart w:id="0" w:name="_GoBack"/>
      <w:bookmarkEnd w:id="0"/>
      <w:r>
        <w:rPr>
          <w:noProof/>
          <w:lang w:eastAsia="en-GB"/>
        </w:rPr>
        <w:drawing>
          <wp:inline distT="0" distB="0" distL="0" distR="0">
            <wp:extent cx="174307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781175"/>
                    </a:xfrm>
                    <a:prstGeom prst="rect">
                      <a:avLst/>
                    </a:prstGeom>
                    <a:noFill/>
                    <a:ln>
                      <a:noFill/>
                    </a:ln>
                  </pic:spPr>
                </pic:pic>
              </a:graphicData>
            </a:graphic>
          </wp:inline>
        </w:drawing>
      </w:r>
    </w:p>
    <w:p w:rsidR="00391821" w:rsidRPr="00B720BC" w:rsidRDefault="00391821" w:rsidP="00B720BC">
      <w:pPr>
        <w:jc w:val="center"/>
        <w:rPr>
          <w:sz w:val="72"/>
          <w:szCs w:val="72"/>
        </w:rPr>
      </w:pPr>
      <w:r w:rsidRPr="00B720BC">
        <w:rPr>
          <w:sz w:val="72"/>
          <w:szCs w:val="72"/>
        </w:rPr>
        <w:t xml:space="preserve">National Curriculum </w:t>
      </w:r>
      <w:r>
        <w:rPr>
          <w:sz w:val="72"/>
          <w:szCs w:val="72"/>
        </w:rPr>
        <w:t>2</w:t>
      </w:r>
      <w:r w:rsidRPr="00B720BC">
        <w:rPr>
          <w:sz w:val="72"/>
          <w:szCs w:val="72"/>
        </w:rPr>
        <w:t>014 Planning Document</w:t>
      </w:r>
    </w:p>
    <w:p w:rsidR="00391821" w:rsidRPr="00A96C53" w:rsidRDefault="00391821" w:rsidP="006A7377">
      <w:pPr>
        <w:jc w:val="center"/>
        <w:rPr>
          <w:rFonts w:ascii="Arial" w:hAnsi="Arial" w:cs="Arial"/>
          <w:b/>
          <w:bCs/>
          <w:sz w:val="72"/>
          <w:szCs w:val="72"/>
        </w:rPr>
      </w:pPr>
      <w:r w:rsidRPr="00A96C53">
        <w:rPr>
          <w:rFonts w:ascii="Arial" w:hAnsi="Arial" w:cs="Arial"/>
          <w:b/>
          <w:bCs/>
          <w:sz w:val="72"/>
          <w:szCs w:val="72"/>
        </w:rPr>
        <w:t>Goostrey Community Primary School</w:t>
      </w:r>
    </w:p>
    <w:p w:rsidR="00391821" w:rsidRDefault="00391821" w:rsidP="00B720BC">
      <w:pPr>
        <w:jc w:val="center"/>
        <w:rPr>
          <w:sz w:val="96"/>
          <w:szCs w:val="96"/>
        </w:rPr>
      </w:pPr>
      <w:r w:rsidRPr="00B80C4C">
        <w:rPr>
          <w:sz w:val="96"/>
          <w:szCs w:val="96"/>
        </w:rPr>
        <w:t>Y</w:t>
      </w:r>
      <w:r>
        <w:rPr>
          <w:sz w:val="96"/>
          <w:szCs w:val="96"/>
        </w:rPr>
        <w:t>5/6</w:t>
      </w:r>
    </w:p>
    <w:p w:rsidR="00391821" w:rsidRPr="00B80C4C" w:rsidRDefault="00391821" w:rsidP="00B720BC">
      <w:pPr>
        <w:jc w:val="center"/>
        <w:rPr>
          <w:sz w:val="96"/>
          <w:szCs w:val="96"/>
        </w:rPr>
      </w:pPr>
      <w:r w:rsidRPr="00B80C4C">
        <w:rPr>
          <w:sz w:val="96"/>
          <w:szCs w:val="96"/>
        </w:rPr>
        <w:t>Spelling Appendix</w:t>
      </w:r>
    </w:p>
    <w:p w:rsidR="00391821" w:rsidRDefault="00391821" w:rsidP="00F00BAD">
      <w:pPr>
        <w:jc w:val="both"/>
        <w:rPr>
          <w:sz w:val="28"/>
          <w:szCs w:val="28"/>
        </w:rPr>
      </w:pPr>
    </w:p>
    <w:p w:rsidR="00391821" w:rsidRDefault="00391821" w:rsidP="00F00BAD">
      <w:pPr>
        <w:jc w:val="both"/>
        <w:rPr>
          <w:sz w:val="28"/>
          <w:szCs w:val="28"/>
        </w:rPr>
      </w:pPr>
      <w:r>
        <w:rPr>
          <w:sz w:val="28"/>
          <w:szCs w:val="28"/>
        </w:rPr>
        <w:t>This document contains the Y5/6</w:t>
      </w:r>
      <w:r w:rsidRPr="00F00BAD">
        <w:rPr>
          <w:sz w:val="28"/>
          <w:szCs w:val="28"/>
        </w:rPr>
        <w:t xml:space="preserve"> Spelling appendix and should be used to support the planni</w:t>
      </w:r>
      <w:r>
        <w:rPr>
          <w:sz w:val="28"/>
          <w:szCs w:val="28"/>
        </w:rPr>
        <w:t>ng, teaching and learning of Spelling</w:t>
      </w:r>
      <w:r w:rsidRPr="00F00BAD">
        <w:rPr>
          <w:sz w:val="28"/>
          <w:szCs w:val="28"/>
        </w:rPr>
        <w:t xml:space="preserve"> in </w:t>
      </w:r>
      <w:r>
        <w:rPr>
          <w:sz w:val="28"/>
          <w:szCs w:val="28"/>
        </w:rPr>
        <w:t>Year 5/6</w:t>
      </w:r>
      <w:r w:rsidRPr="00F00BAD">
        <w:rPr>
          <w:sz w:val="28"/>
          <w:szCs w:val="28"/>
        </w:rPr>
        <w:t>.</w:t>
      </w:r>
    </w:p>
    <w:p w:rsidR="00391821" w:rsidRDefault="00391821" w:rsidP="00F00BAD">
      <w:pPr>
        <w:jc w:val="both"/>
        <w:rPr>
          <w:sz w:val="28"/>
          <w:szCs w:val="28"/>
        </w:rPr>
      </w:pPr>
    </w:p>
    <w:p w:rsidR="00391821" w:rsidRDefault="00391821" w:rsidP="00F00BAD">
      <w:pPr>
        <w:jc w:val="both"/>
        <w:rPr>
          <w:sz w:val="28"/>
          <w:szCs w:val="28"/>
        </w:rPr>
      </w:pPr>
    </w:p>
    <w:p w:rsidR="00391821" w:rsidRDefault="00391821" w:rsidP="00F00BAD">
      <w:pPr>
        <w:jc w:val="both"/>
        <w:rPr>
          <w:sz w:val="28"/>
          <w:szCs w:val="28"/>
        </w:rPr>
      </w:pPr>
    </w:p>
    <w:p w:rsidR="00391821" w:rsidRDefault="00391821" w:rsidP="00F00BAD">
      <w:pPr>
        <w:jc w:val="both"/>
        <w:rPr>
          <w:sz w:val="28"/>
          <w:szCs w:val="28"/>
        </w:rPr>
      </w:pPr>
    </w:p>
    <w:tbl>
      <w:tblPr>
        <w:tblW w:w="9639" w:type="dxa"/>
        <w:tblInd w:w="-111"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391821" w:rsidRPr="003341DF">
        <w:trPr>
          <w:cantSplit/>
          <w:tblHeader/>
        </w:trPr>
        <w:tc>
          <w:tcPr>
            <w:tcW w:w="9639" w:type="dxa"/>
            <w:tcBorders>
              <w:top w:val="single" w:sz="12" w:space="0" w:color="104F75"/>
              <w:bottom w:val="single" w:sz="12" w:space="0" w:color="104F75"/>
            </w:tcBorders>
          </w:tcPr>
          <w:p w:rsidR="00391821" w:rsidRPr="0036540E" w:rsidRDefault="00391821" w:rsidP="00604639">
            <w:pPr>
              <w:pStyle w:val="Heading-boxsub"/>
            </w:pPr>
            <w:bookmarkStart w:id="1" w:name="_Toc364945066"/>
            <w:bookmarkStart w:id="2" w:name="_Toc366588799"/>
            <w:bookmarkStart w:id="3" w:name="_Toc359420908"/>
            <w:bookmarkStart w:id="4" w:name="_Toc360533762"/>
            <w:r>
              <w:lastRenderedPageBreak/>
              <w:t>S</w:t>
            </w:r>
            <w:r w:rsidRPr="0036540E">
              <w:t xml:space="preserve">pelling – </w:t>
            </w:r>
            <w:r>
              <w:t>y</w:t>
            </w:r>
            <w:r w:rsidRPr="0036540E">
              <w:t>ears 5 and 6</w:t>
            </w:r>
            <w:bookmarkEnd w:id="1"/>
            <w:bookmarkEnd w:id="2"/>
          </w:p>
        </w:tc>
      </w:tr>
      <w:bookmarkEnd w:id="3"/>
      <w:bookmarkEnd w:id="4"/>
    </w:tbl>
    <w:p w:rsidR="00391821" w:rsidRDefault="00391821" w:rsidP="0087177E">
      <w:pPr>
        <w:spacing w:after="0"/>
      </w:pPr>
    </w:p>
    <w:tbl>
      <w:tblPr>
        <w:tblW w:w="9639" w:type="dxa"/>
        <w:tblInd w:w="-111" w:type="dxa"/>
        <w:tblLayout w:type="fixed"/>
        <w:tblCellMar>
          <w:left w:w="113" w:type="dxa"/>
          <w:right w:w="113" w:type="dxa"/>
        </w:tblCellMar>
        <w:tblLook w:val="00A0" w:firstRow="1" w:lastRow="0" w:firstColumn="1" w:lastColumn="0" w:noHBand="0" w:noVBand="0"/>
      </w:tblPr>
      <w:tblGrid>
        <w:gridCol w:w="9639"/>
      </w:tblGrid>
      <w:tr w:rsidR="00391821" w:rsidRPr="003341DF">
        <w:trPr>
          <w:cantSplit/>
          <w:tblHeader/>
        </w:trPr>
        <w:tc>
          <w:tcPr>
            <w:tcW w:w="9639" w:type="dxa"/>
            <w:shd w:val="clear" w:color="auto" w:fill="104F75"/>
          </w:tcPr>
          <w:p w:rsidR="00391821" w:rsidRPr="003341DF" w:rsidRDefault="00391821" w:rsidP="00604639">
            <w:pPr>
              <w:pStyle w:val="Heading4"/>
              <w:spacing w:before="120"/>
              <w:rPr>
                <w:rFonts w:cs="Times New Roman"/>
                <w:color w:val="FFFFFF"/>
              </w:rPr>
            </w:pPr>
            <w:r w:rsidRPr="003341DF">
              <w:rPr>
                <w:rFonts w:cs="Times New Roman"/>
                <w:color w:val="FFFFFF"/>
              </w:rPr>
              <w:t>Revise work done in previous years</w:t>
            </w:r>
          </w:p>
        </w:tc>
      </w:tr>
    </w:tbl>
    <w:p w:rsidR="00391821" w:rsidRDefault="00391821" w:rsidP="0087177E">
      <w:pPr>
        <w:spacing w:after="0"/>
      </w:pPr>
    </w:p>
    <w:tbl>
      <w:tblPr>
        <w:tblW w:w="9639" w:type="dxa"/>
        <w:tblInd w:w="-111" w:type="dxa"/>
        <w:tblLayout w:type="fixed"/>
        <w:tblCellMar>
          <w:left w:w="113" w:type="dxa"/>
          <w:right w:w="113" w:type="dxa"/>
        </w:tblCellMar>
        <w:tblLook w:val="00A0" w:firstRow="1" w:lastRow="0" w:firstColumn="1" w:lastColumn="0" w:noHBand="0" w:noVBand="0"/>
      </w:tblPr>
      <w:tblGrid>
        <w:gridCol w:w="9639"/>
      </w:tblGrid>
      <w:tr w:rsidR="00391821" w:rsidRPr="003341DF">
        <w:trPr>
          <w:cantSplit/>
          <w:tblHeader/>
        </w:trPr>
        <w:tc>
          <w:tcPr>
            <w:tcW w:w="9639" w:type="dxa"/>
            <w:shd w:val="clear" w:color="auto" w:fill="104F75"/>
          </w:tcPr>
          <w:p w:rsidR="00391821" w:rsidRPr="003341DF" w:rsidRDefault="00391821" w:rsidP="00604639">
            <w:pPr>
              <w:pStyle w:val="Heading4"/>
              <w:spacing w:before="120"/>
              <w:rPr>
                <w:rFonts w:cs="Times New Roman"/>
                <w:color w:val="FFFFFF"/>
              </w:rPr>
            </w:pPr>
            <w:r w:rsidRPr="003341DF">
              <w:rPr>
                <w:rFonts w:cs="Times New Roman"/>
                <w:color w:val="FFFFFF"/>
              </w:rPr>
              <w:t>New work for years 5 and 6</w:t>
            </w:r>
          </w:p>
        </w:tc>
      </w:tr>
    </w:tbl>
    <w:p w:rsidR="00391821" w:rsidRDefault="00391821" w:rsidP="0087177E">
      <w:pPr>
        <w:keepNext/>
        <w:spacing w:after="0"/>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71"/>
        <w:gridCol w:w="246"/>
        <w:gridCol w:w="4366"/>
        <w:gridCol w:w="3175"/>
      </w:tblGrid>
      <w:tr w:rsidR="00391821" w:rsidRPr="003341DF">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391821" w:rsidRPr="003341DF" w:rsidRDefault="00391821" w:rsidP="00604639">
            <w:pPr>
              <w:pStyle w:val="Heading4"/>
              <w:spacing w:before="60"/>
              <w:rPr>
                <w:rFonts w:cs="Times New Roman"/>
              </w:rPr>
            </w:pPr>
            <w:r w:rsidRPr="003341DF">
              <w:rPr>
                <w:rFonts w:cs="Times New Roman"/>
              </w:rPr>
              <w:t>Statutory requirements</w:t>
            </w:r>
          </w:p>
        </w:tc>
        <w:tc>
          <w:tcPr>
            <w:tcW w:w="227" w:type="dxa"/>
            <w:tcBorders>
              <w:top w:val="nil"/>
              <w:left w:val="single" w:sz="18" w:space="0" w:color="104F75"/>
              <w:bottom w:val="nil"/>
              <w:right w:val="single" w:sz="4" w:space="0" w:color="104F75"/>
            </w:tcBorders>
          </w:tcPr>
          <w:p w:rsidR="00391821" w:rsidRPr="003341DF" w:rsidRDefault="00391821" w:rsidP="00604639">
            <w:pPr>
              <w:pStyle w:val="Heading4"/>
              <w:spacing w:before="60"/>
              <w:rPr>
                <w:rFonts w:cs="Times New Roman"/>
              </w:rPr>
            </w:pPr>
          </w:p>
        </w:tc>
        <w:tc>
          <w:tcPr>
            <w:tcW w:w="4366" w:type="dxa"/>
            <w:tcBorders>
              <w:top w:val="single" w:sz="4" w:space="0" w:color="104F75"/>
              <w:left w:val="single" w:sz="4" w:space="0" w:color="104F75"/>
              <w:bottom w:val="single" w:sz="4" w:space="0" w:color="104F75"/>
              <w:right w:val="single" w:sz="4" w:space="0" w:color="104F75"/>
            </w:tcBorders>
            <w:shd w:val="clear" w:color="auto" w:fill="CFDCE3"/>
          </w:tcPr>
          <w:p w:rsidR="00391821" w:rsidRPr="003341DF" w:rsidRDefault="00391821" w:rsidP="00604639">
            <w:pPr>
              <w:pStyle w:val="Heading4"/>
              <w:spacing w:before="60"/>
              <w:rPr>
                <w:rFonts w:cs="Times New Roman"/>
              </w:rPr>
            </w:pPr>
            <w:r w:rsidRPr="003341DF">
              <w:rPr>
                <w:rFonts w:cs="Times New Roman"/>
              </w:rPr>
              <w:t>Rules and guidance(non</w:t>
            </w:r>
            <w:r w:rsidRPr="003341DF">
              <w:rPr>
                <w:rFonts w:cs="Times New Roman"/>
              </w:rPr>
              <w:noBreakHyphen/>
              <w:t>statutory)</w:t>
            </w:r>
          </w:p>
        </w:tc>
        <w:tc>
          <w:tcPr>
            <w:tcW w:w="3175" w:type="dxa"/>
            <w:tcBorders>
              <w:top w:val="single" w:sz="4" w:space="0" w:color="104F75"/>
              <w:left w:val="single" w:sz="4" w:space="0" w:color="104F75"/>
              <w:bottom w:val="single" w:sz="4" w:space="0" w:color="104F75"/>
              <w:right w:val="single" w:sz="4" w:space="0" w:color="104F75"/>
            </w:tcBorders>
            <w:shd w:val="clear" w:color="auto" w:fill="CFDCE3"/>
          </w:tcPr>
          <w:p w:rsidR="00391821" w:rsidRPr="003341DF" w:rsidRDefault="00391821" w:rsidP="00604639">
            <w:pPr>
              <w:pStyle w:val="Heading4"/>
              <w:spacing w:before="60"/>
              <w:rPr>
                <w:rFonts w:cs="Times New Roman"/>
              </w:rPr>
            </w:pPr>
            <w:r w:rsidRPr="003341DF">
              <w:rPr>
                <w:rFonts w:cs="Times New Roman"/>
              </w:rPr>
              <w:t>Example words (non</w:t>
            </w:r>
            <w:r w:rsidRPr="003341DF">
              <w:rPr>
                <w:rFonts w:cs="Times New Roman"/>
              </w:rPr>
              <w:noBreakHyphen/>
              <w:t>statutory)</w:t>
            </w:r>
          </w:p>
        </w:tc>
      </w:tr>
      <w:tr w:rsidR="00391821" w:rsidRPr="003341DF">
        <w:tc>
          <w:tcPr>
            <w:tcW w:w="1871" w:type="dxa"/>
            <w:tcBorders>
              <w:top w:val="single" w:sz="4" w:space="0" w:color="104F75"/>
              <w:left w:val="single" w:sz="18" w:space="0" w:color="104F75"/>
              <w:bottom w:val="single" w:sz="4" w:space="0" w:color="104F75"/>
              <w:right w:val="single" w:sz="18" w:space="0" w:color="104F75"/>
            </w:tcBorders>
          </w:tcPr>
          <w:p w:rsidR="00391821" w:rsidRPr="003341DF" w:rsidRDefault="00391821" w:rsidP="00604639">
            <w:pPr>
              <w:spacing w:before="60" w:after="60" w:line="320" w:lineRule="exact"/>
            </w:pPr>
            <w:r w:rsidRPr="003341DF">
              <w:t>Endings which sound like /</w:t>
            </w:r>
            <w:r w:rsidRPr="003341DF">
              <w:rPr>
                <w:rFonts w:ascii="Lucida Sans Unicode" w:hAnsi="Lucida Sans Unicode" w:cs="Lucida Sans Unicode"/>
                <w:color w:val="000000"/>
              </w:rPr>
              <w:t>ʃ</w:t>
            </w:r>
            <w:r w:rsidRPr="003341DF">
              <w:rPr>
                <w:rFonts w:ascii="Arial" w:hAnsi="Arial" w:cs="Arial"/>
              </w:rPr>
              <w:t>ə</w:t>
            </w:r>
            <w:r w:rsidRPr="003341DF">
              <w:t>s/ spelt –cious or –tious</w:t>
            </w:r>
          </w:p>
        </w:tc>
        <w:tc>
          <w:tcPr>
            <w:tcW w:w="227" w:type="dxa"/>
            <w:tcBorders>
              <w:top w:val="nil"/>
              <w:left w:val="single" w:sz="18" w:space="0" w:color="104F75"/>
              <w:bottom w:val="nil"/>
              <w:right w:val="single" w:sz="4" w:space="0" w:color="104F75"/>
            </w:tcBorders>
          </w:tcPr>
          <w:p w:rsidR="00391821" w:rsidRPr="003341DF" w:rsidRDefault="00391821"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Not many common words end like this.</w:t>
            </w:r>
          </w:p>
          <w:p w:rsidR="00391821" w:rsidRPr="003341DF" w:rsidRDefault="00391821" w:rsidP="00604639">
            <w:pPr>
              <w:spacing w:before="60" w:after="120" w:line="320" w:lineRule="exact"/>
            </w:pPr>
            <w:r w:rsidRPr="003341DF">
              <w:t xml:space="preserve">If the root word ends in </w:t>
            </w:r>
            <w:r w:rsidRPr="003341DF">
              <w:rPr>
                <w:b/>
                <w:bCs/>
              </w:rPr>
              <w:t>–ce</w:t>
            </w:r>
            <w:r w:rsidRPr="003341DF">
              <w:t>, the /</w:t>
            </w:r>
            <w:r w:rsidRPr="003341DF">
              <w:rPr>
                <w:rFonts w:ascii="Lucida Sans Unicode" w:hAnsi="Lucida Sans Unicode" w:cs="Lucida Sans Unicode"/>
              </w:rPr>
              <w:t>ʃ</w:t>
            </w:r>
            <w:r w:rsidRPr="003341DF">
              <w:t xml:space="preserve">/ sound is usually spelt as </w:t>
            </w:r>
            <w:r w:rsidRPr="003341DF">
              <w:rPr>
                <w:b/>
                <w:bCs/>
              </w:rPr>
              <w:t>c</w:t>
            </w:r>
            <w:r w:rsidRPr="003341DF">
              <w:t xml:space="preserve"> – e.g. </w:t>
            </w:r>
            <w:r w:rsidRPr="003341DF">
              <w:rPr>
                <w:i/>
                <w:iCs/>
              </w:rPr>
              <w:t>vice – vicious</w:t>
            </w:r>
            <w:r w:rsidRPr="003341DF">
              <w:t>,</w:t>
            </w:r>
            <w:r w:rsidRPr="003341DF">
              <w:rPr>
                <w:i/>
                <w:iCs/>
              </w:rPr>
              <w:t xml:space="preserve"> grace – gracious</w:t>
            </w:r>
            <w:r w:rsidRPr="003341DF">
              <w:t>,</w:t>
            </w:r>
            <w:r w:rsidRPr="003341DF">
              <w:rPr>
                <w:i/>
                <w:iCs/>
              </w:rPr>
              <w:t xml:space="preserve"> space – spacious</w:t>
            </w:r>
            <w:r w:rsidRPr="003341DF">
              <w:t>,</w:t>
            </w:r>
            <w:r w:rsidRPr="003341DF">
              <w:rPr>
                <w:i/>
                <w:iCs/>
              </w:rPr>
              <w:t xml:space="preserve"> malice – malicious.</w:t>
            </w:r>
          </w:p>
          <w:p w:rsidR="00391821" w:rsidRPr="003341DF" w:rsidRDefault="00391821" w:rsidP="00604639">
            <w:pPr>
              <w:spacing w:before="60" w:after="60"/>
            </w:pPr>
            <w:r w:rsidRPr="003341DF">
              <w:rPr>
                <w:b/>
                <w:bCs/>
              </w:rPr>
              <w:t>Exception</w:t>
            </w:r>
            <w:r w:rsidRPr="003341DF">
              <w:t xml:space="preserve">: </w:t>
            </w:r>
            <w:r w:rsidRPr="003341DF">
              <w:rPr>
                <w:i/>
                <w:iCs/>
              </w:rPr>
              <w:t>anxious</w:t>
            </w:r>
            <w:r w:rsidRPr="003341DF">
              <w:t>.</w:t>
            </w:r>
          </w:p>
        </w:tc>
        <w:tc>
          <w:tcPr>
            <w:tcW w:w="3175"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vicious, precious, conscious, delicious, malicious, suspicious</w:t>
            </w:r>
          </w:p>
          <w:p w:rsidR="00391821" w:rsidRPr="003341DF" w:rsidRDefault="00391821" w:rsidP="00604639">
            <w:pPr>
              <w:spacing w:before="60" w:after="60"/>
            </w:pPr>
            <w:r w:rsidRPr="003341DF">
              <w:t>ambitious, cautious, fictitious, infectious, nutritious</w:t>
            </w:r>
          </w:p>
        </w:tc>
      </w:tr>
      <w:tr w:rsidR="00391821" w:rsidRPr="003341DF">
        <w:tc>
          <w:tcPr>
            <w:tcW w:w="1871" w:type="dxa"/>
            <w:tcBorders>
              <w:top w:val="single" w:sz="4" w:space="0" w:color="104F75"/>
              <w:left w:val="single" w:sz="18" w:space="0" w:color="104F75"/>
              <w:bottom w:val="single" w:sz="4" w:space="0" w:color="104F75"/>
              <w:right w:val="single" w:sz="18" w:space="0" w:color="104F75"/>
            </w:tcBorders>
          </w:tcPr>
          <w:p w:rsidR="00391821" w:rsidRPr="003341DF" w:rsidRDefault="00391821" w:rsidP="00604639">
            <w:pPr>
              <w:spacing w:before="60" w:after="60" w:line="320" w:lineRule="exact"/>
            </w:pPr>
            <w:r w:rsidRPr="003341DF">
              <w:t>Endings which sound like /</w:t>
            </w:r>
            <w:r w:rsidRPr="003341DF">
              <w:rPr>
                <w:rFonts w:ascii="Lucida Sans Unicode" w:hAnsi="Lucida Sans Unicode" w:cs="Lucida Sans Unicode"/>
                <w:color w:val="000000"/>
              </w:rPr>
              <w:t>ʃ</w:t>
            </w:r>
            <w:r w:rsidRPr="003341DF">
              <w:rPr>
                <w:rFonts w:ascii="Arial" w:hAnsi="Arial" w:cs="Arial"/>
              </w:rPr>
              <w:t>ə</w:t>
            </w:r>
            <w:r w:rsidRPr="003341DF">
              <w:t>l/</w:t>
            </w:r>
          </w:p>
        </w:tc>
        <w:tc>
          <w:tcPr>
            <w:tcW w:w="227" w:type="dxa"/>
            <w:tcBorders>
              <w:top w:val="nil"/>
              <w:left w:val="single" w:sz="18" w:space="0" w:color="104F75"/>
              <w:bottom w:val="nil"/>
              <w:right w:val="single" w:sz="4" w:space="0" w:color="104F75"/>
            </w:tcBorders>
          </w:tcPr>
          <w:p w:rsidR="00391821" w:rsidRPr="003341DF" w:rsidRDefault="00391821"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rPr>
                <w:b/>
                <w:bCs/>
              </w:rPr>
              <w:t>–cial</w:t>
            </w:r>
            <w:r w:rsidRPr="003341DF">
              <w:t xml:space="preserve"> is common after a vowel letter and </w:t>
            </w:r>
            <w:r w:rsidRPr="003341DF">
              <w:rPr>
                <w:b/>
                <w:bCs/>
              </w:rPr>
              <w:t>–tial</w:t>
            </w:r>
            <w:r w:rsidRPr="003341DF">
              <w:t xml:space="preserve"> after a consonant letter, but there are some exceptions.</w:t>
            </w:r>
          </w:p>
          <w:p w:rsidR="00391821" w:rsidRPr="003341DF" w:rsidRDefault="00391821" w:rsidP="00604639">
            <w:pPr>
              <w:spacing w:before="60" w:after="60"/>
            </w:pPr>
            <w:r w:rsidRPr="003341DF">
              <w:rPr>
                <w:b/>
                <w:bCs/>
              </w:rPr>
              <w:t>Exceptions</w:t>
            </w:r>
            <w:r w:rsidRPr="003341DF">
              <w:t xml:space="preserve">: initial, financial, commercial, provincial (the spelling of the last three is clearly related to </w:t>
            </w:r>
            <w:r w:rsidRPr="003341DF">
              <w:rPr>
                <w:i/>
                <w:iCs/>
              </w:rPr>
              <w:t>finance</w:t>
            </w:r>
            <w:r w:rsidRPr="003341DF">
              <w:t>,</w:t>
            </w:r>
            <w:r w:rsidRPr="003341DF">
              <w:rPr>
                <w:i/>
                <w:iCs/>
              </w:rPr>
              <w:t xml:space="preserve"> commerce</w:t>
            </w:r>
            <w:r w:rsidRPr="003341DF">
              <w:t xml:space="preserve"> and </w:t>
            </w:r>
            <w:r w:rsidRPr="003341DF">
              <w:rPr>
                <w:i/>
                <w:iCs/>
              </w:rPr>
              <w:t>province</w:t>
            </w:r>
            <w:r w:rsidRPr="003341DF">
              <w:t>).</w:t>
            </w:r>
          </w:p>
        </w:tc>
        <w:tc>
          <w:tcPr>
            <w:tcW w:w="3175"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official, special, artificial, partial, confidential, essential</w:t>
            </w:r>
          </w:p>
        </w:tc>
      </w:tr>
      <w:tr w:rsidR="00391821" w:rsidRPr="003341DF">
        <w:tc>
          <w:tcPr>
            <w:tcW w:w="1871" w:type="dxa"/>
            <w:tcBorders>
              <w:top w:val="single" w:sz="4" w:space="0" w:color="104F75"/>
              <w:left w:val="single" w:sz="18" w:space="0" w:color="104F75"/>
              <w:bottom w:val="single" w:sz="18" w:space="0" w:color="104F75"/>
              <w:right w:val="single" w:sz="18" w:space="0" w:color="104F75"/>
            </w:tcBorders>
          </w:tcPr>
          <w:p w:rsidR="00391821" w:rsidRPr="003341DF" w:rsidRDefault="00391821" w:rsidP="00604639">
            <w:pPr>
              <w:spacing w:before="40" w:after="60" w:line="320" w:lineRule="exact"/>
            </w:pPr>
            <w:r w:rsidRPr="003341DF">
              <w:t xml:space="preserve">Words ending in –ant, </w:t>
            </w:r>
            <w:r w:rsidRPr="003341DF">
              <w:br/>
              <w:t xml:space="preserve">–ance/–ancy, </w:t>
            </w:r>
            <w:r w:rsidRPr="003341DF">
              <w:br/>
              <w:t xml:space="preserve">–ent, </w:t>
            </w:r>
            <w:r w:rsidRPr="003341DF">
              <w:br/>
              <w:t>–ence/–ency</w:t>
            </w:r>
          </w:p>
        </w:tc>
        <w:tc>
          <w:tcPr>
            <w:tcW w:w="227" w:type="dxa"/>
            <w:tcBorders>
              <w:top w:val="nil"/>
              <w:left w:val="single" w:sz="18" w:space="0" w:color="104F75"/>
              <w:bottom w:val="nil"/>
              <w:right w:val="single" w:sz="4" w:space="0" w:color="104F75"/>
            </w:tcBorders>
          </w:tcPr>
          <w:p w:rsidR="00391821" w:rsidRPr="003341DF" w:rsidRDefault="00391821"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40" w:after="120" w:line="320" w:lineRule="exact"/>
            </w:pPr>
            <w:r w:rsidRPr="003341DF">
              <w:t xml:space="preserve">Use </w:t>
            </w:r>
            <w:r w:rsidRPr="003341DF">
              <w:rPr>
                <w:b/>
                <w:bCs/>
              </w:rPr>
              <w:t>–ant</w:t>
            </w:r>
            <w:r w:rsidRPr="003341DF">
              <w:t xml:space="preserve"> and </w:t>
            </w:r>
            <w:r w:rsidRPr="003341DF">
              <w:rPr>
                <w:b/>
                <w:bCs/>
              </w:rPr>
              <w:t>–ance/–ancy</w:t>
            </w:r>
            <w:r w:rsidRPr="003341DF">
              <w:t xml:space="preserve"> if there is a related word with a /æ/ or /e</w:t>
            </w:r>
            <w:r w:rsidRPr="003341DF">
              <w:rPr>
                <w:rFonts w:ascii="Lucida Sans Unicode" w:hAnsi="Lucida Sans Unicode" w:cs="Lucida Sans Unicode"/>
              </w:rPr>
              <w:t>ɪ</w:t>
            </w:r>
            <w:r w:rsidRPr="003341DF">
              <w:t>/ sound in the right position; –</w:t>
            </w:r>
            <w:r w:rsidRPr="003341DF">
              <w:rPr>
                <w:b/>
                <w:bCs/>
              </w:rPr>
              <w:t>ation</w:t>
            </w:r>
            <w:r w:rsidRPr="003341DF">
              <w:t xml:space="preserve"> endings are often a clue.</w:t>
            </w:r>
            <w:r w:rsidRPr="003341DF">
              <w:br/>
            </w:r>
            <w:r w:rsidRPr="003341DF">
              <w:br/>
            </w:r>
            <w:r w:rsidRPr="003341DF">
              <w:br/>
            </w:r>
          </w:p>
          <w:p w:rsidR="00391821" w:rsidRPr="003341DF" w:rsidRDefault="00391821" w:rsidP="00604639">
            <w:pPr>
              <w:spacing w:before="60" w:after="120" w:line="320" w:lineRule="exact"/>
            </w:pPr>
            <w:r w:rsidRPr="003341DF">
              <w:t xml:space="preserve">Use </w:t>
            </w:r>
            <w:r w:rsidRPr="003341DF">
              <w:rPr>
                <w:b/>
                <w:bCs/>
              </w:rPr>
              <w:t>–ent</w:t>
            </w:r>
            <w:r w:rsidRPr="003341DF">
              <w:t xml:space="preserve"> and </w:t>
            </w:r>
            <w:r w:rsidRPr="003341DF">
              <w:rPr>
                <w:b/>
                <w:bCs/>
              </w:rPr>
              <w:t>–ence/–ency</w:t>
            </w:r>
            <w:r w:rsidRPr="003341DF">
              <w:t xml:space="preserve"> after soft </w:t>
            </w:r>
            <w:r w:rsidRPr="003341DF">
              <w:rPr>
                <w:b/>
                <w:bCs/>
              </w:rPr>
              <w:t>c</w:t>
            </w:r>
            <w:r w:rsidRPr="003341DF">
              <w:t xml:space="preserve"> (/s/ sound), soft </w:t>
            </w:r>
            <w:r w:rsidRPr="003341DF">
              <w:rPr>
                <w:b/>
                <w:bCs/>
              </w:rPr>
              <w:t>g</w:t>
            </w:r>
            <w:r w:rsidRPr="003341DF">
              <w:t xml:space="preserve"> (/d</w:t>
            </w:r>
            <w:r w:rsidRPr="003341DF">
              <w:rPr>
                <w:rFonts w:ascii="Tahoma" w:hAnsi="Tahoma" w:cs="Tahoma"/>
              </w:rPr>
              <w:t>ʒ</w:t>
            </w:r>
            <w:r w:rsidRPr="003341DF">
              <w:t xml:space="preserve">/ sound) and </w:t>
            </w:r>
            <w:r w:rsidRPr="003341DF">
              <w:rPr>
                <w:b/>
                <w:bCs/>
              </w:rPr>
              <w:t>qu</w:t>
            </w:r>
            <w:r w:rsidRPr="003341DF">
              <w:t>, or if there is a related word with a clear /</w:t>
            </w:r>
            <w:r w:rsidRPr="003341DF">
              <w:rPr>
                <w:rFonts w:ascii="Lucida Sans Unicode" w:hAnsi="Lucida Sans Unicode" w:cs="Lucida Sans Unicode"/>
              </w:rPr>
              <w:t>ɛ</w:t>
            </w:r>
            <w:r w:rsidRPr="003341DF">
              <w:t>/ sound in the right position.</w:t>
            </w:r>
          </w:p>
          <w:p w:rsidR="00391821" w:rsidRPr="003341DF" w:rsidRDefault="00391821" w:rsidP="00604639">
            <w:pPr>
              <w:spacing w:before="60" w:after="60"/>
            </w:pPr>
            <w:r w:rsidRPr="003341DF">
              <w:t>There are many words, however, where the above guidance does not help. These words just have to be learnt.</w:t>
            </w:r>
          </w:p>
        </w:tc>
        <w:tc>
          <w:tcPr>
            <w:tcW w:w="3175"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40" w:after="120" w:line="320" w:lineRule="exact"/>
            </w:pPr>
            <w:r w:rsidRPr="003341DF">
              <w:t>observant, observance, (observ</w:t>
            </w:r>
            <w:r w:rsidRPr="003341DF">
              <w:rPr>
                <w:u w:val="single"/>
              </w:rPr>
              <w:t>a</w:t>
            </w:r>
            <w:r w:rsidRPr="003341DF">
              <w:t>tion), expectant (expect</w:t>
            </w:r>
            <w:r w:rsidRPr="003341DF">
              <w:rPr>
                <w:u w:val="single"/>
              </w:rPr>
              <w:t>a</w:t>
            </w:r>
            <w:r w:rsidRPr="003341DF">
              <w:t>tion), hesitant, hesitancy (hesit</w:t>
            </w:r>
            <w:r w:rsidRPr="003341DF">
              <w:rPr>
                <w:u w:val="single"/>
              </w:rPr>
              <w:t>a</w:t>
            </w:r>
            <w:r w:rsidRPr="003341DF">
              <w:t>tion), tolerant, tolerance (toler</w:t>
            </w:r>
            <w:r w:rsidRPr="003341DF">
              <w:rPr>
                <w:u w:val="single"/>
              </w:rPr>
              <w:t>a</w:t>
            </w:r>
            <w:r w:rsidRPr="003341DF">
              <w:t>tion), substance (subst</w:t>
            </w:r>
            <w:r w:rsidRPr="003341DF">
              <w:rPr>
                <w:u w:val="single"/>
              </w:rPr>
              <w:t>a</w:t>
            </w:r>
            <w:r w:rsidRPr="003341DF">
              <w:t>ntial)</w:t>
            </w:r>
          </w:p>
          <w:p w:rsidR="00391821" w:rsidRPr="003341DF" w:rsidRDefault="00391821" w:rsidP="00604639">
            <w:pPr>
              <w:spacing w:before="60" w:after="120" w:line="320" w:lineRule="exact"/>
            </w:pPr>
            <w:r w:rsidRPr="003341DF">
              <w:t>innocent, innocence, decent, decency, frequent, frequency, confident, confidence (confidential)</w:t>
            </w:r>
          </w:p>
          <w:p w:rsidR="00391821" w:rsidRPr="003341DF" w:rsidRDefault="00391821" w:rsidP="00604639">
            <w:pPr>
              <w:spacing w:before="60" w:after="60"/>
            </w:pPr>
            <w:r w:rsidRPr="003341DF">
              <w:t>assistant, assistance, obedient, obedience, independent, independence</w:t>
            </w:r>
          </w:p>
        </w:tc>
      </w:tr>
    </w:tbl>
    <w:p w:rsidR="00391821" w:rsidRPr="00E46968" w:rsidRDefault="00391821" w:rsidP="0087177E">
      <w:pPr>
        <w:spacing w:after="0" w:line="240" w:lineRule="auto"/>
        <w:rPr>
          <w:sz w:val="2"/>
          <w:szCs w:val="2"/>
        </w:rPr>
      </w:pPr>
    </w:p>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71"/>
        <w:gridCol w:w="246"/>
        <w:gridCol w:w="4366"/>
        <w:gridCol w:w="3175"/>
      </w:tblGrid>
      <w:tr w:rsidR="00391821" w:rsidRPr="003341DF">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391821" w:rsidRPr="003341DF" w:rsidRDefault="00391821" w:rsidP="00604639">
            <w:pPr>
              <w:pStyle w:val="Heading4"/>
              <w:spacing w:before="60"/>
              <w:rPr>
                <w:rFonts w:cs="Times New Roman"/>
              </w:rPr>
            </w:pPr>
            <w:r w:rsidRPr="003341DF">
              <w:rPr>
                <w:rFonts w:cs="Times New Roman"/>
              </w:rPr>
              <w:t>Statutory requirements</w:t>
            </w:r>
          </w:p>
        </w:tc>
        <w:tc>
          <w:tcPr>
            <w:tcW w:w="246" w:type="dxa"/>
            <w:tcBorders>
              <w:top w:val="nil"/>
              <w:left w:val="single" w:sz="18" w:space="0" w:color="104F75"/>
              <w:bottom w:val="nil"/>
              <w:right w:val="single" w:sz="4" w:space="0" w:color="104F75"/>
            </w:tcBorders>
          </w:tcPr>
          <w:p w:rsidR="00391821" w:rsidRPr="003341DF" w:rsidRDefault="00391821" w:rsidP="00604639">
            <w:pPr>
              <w:pStyle w:val="Heading4"/>
              <w:spacing w:before="60"/>
              <w:rPr>
                <w:rFonts w:cs="Times New Roman"/>
              </w:rPr>
            </w:pPr>
          </w:p>
        </w:tc>
        <w:tc>
          <w:tcPr>
            <w:tcW w:w="4366" w:type="dxa"/>
            <w:tcBorders>
              <w:top w:val="single" w:sz="4" w:space="0" w:color="104F75"/>
              <w:left w:val="single" w:sz="4" w:space="0" w:color="104F75"/>
              <w:bottom w:val="single" w:sz="4" w:space="0" w:color="104F75"/>
              <w:right w:val="single" w:sz="4" w:space="0" w:color="104F75"/>
            </w:tcBorders>
            <w:shd w:val="clear" w:color="auto" w:fill="CFDCE3"/>
          </w:tcPr>
          <w:p w:rsidR="00391821" w:rsidRPr="003341DF" w:rsidRDefault="00391821" w:rsidP="00604639">
            <w:pPr>
              <w:pStyle w:val="Heading4"/>
              <w:spacing w:before="60"/>
              <w:rPr>
                <w:rFonts w:cs="Times New Roman"/>
              </w:rPr>
            </w:pPr>
            <w:r w:rsidRPr="003341DF">
              <w:rPr>
                <w:rFonts w:cs="Times New Roman"/>
              </w:rPr>
              <w:t>Rules and guidance(non</w:t>
            </w:r>
            <w:r w:rsidRPr="003341DF">
              <w:rPr>
                <w:rFonts w:cs="Times New Roman"/>
              </w:rPr>
              <w:noBreakHyphen/>
              <w:t>statutory)</w:t>
            </w:r>
          </w:p>
        </w:tc>
        <w:tc>
          <w:tcPr>
            <w:tcW w:w="3175" w:type="dxa"/>
            <w:tcBorders>
              <w:top w:val="single" w:sz="4" w:space="0" w:color="104F75"/>
              <w:left w:val="single" w:sz="4" w:space="0" w:color="104F75"/>
              <w:bottom w:val="single" w:sz="4" w:space="0" w:color="104F75"/>
              <w:right w:val="single" w:sz="4" w:space="0" w:color="104F75"/>
            </w:tcBorders>
            <w:shd w:val="clear" w:color="auto" w:fill="CFDCE3"/>
          </w:tcPr>
          <w:p w:rsidR="00391821" w:rsidRPr="003341DF" w:rsidRDefault="00391821" w:rsidP="00604639">
            <w:pPr>
              <w:pStyle w:val="Heading4"/>
              <w:spacing w:before="60"/>
              <w:rPr>
                <w:rFonts w:cs="Times New Roman"/>
              </w:rPr>
            </w:pPr>
            <w:r w:rsidRPr="003341DF">
              <w:rPr>
                <w:rFonts w:cs="Times New Roman"/>
              </w:rPr>
              <w:t>Example words (non</w:t>
            </w:r>
            <w:r w:rsidRPr="003341DF">
              <w:rPr>
                <w:rFonts w:cs="Times New Roman"/>
              </w:rPr>
              <w:noBreakHyphen/>
              <w:t>statutory)</w:t>
            </w:r>
          </w:p>
        </w:tc>
      </w:tr>
      <w:tr w:rsidR="00391821" w:rsidRPr="003341DF">
        <w:tc>
          <w:tcPr>
            <w:tcW w:w="1871" w:type="dxa"/>
            <w:tcBorders>
              <w:top w:val="single" w:sz="4" w:space="0" w:color="104F75"/>
              <w:left w:val="single" w:sz="18" w:space="0" w:color="104F75"/>
              <w:bottom w:val="single" w:sz="4" w:space="0" w:color="104F75"/>
              <w:right w:val="single" w:sz="18" w:space="0" w:color="104F75"/>
            </w:tcBorders>
          </w:tcPr>
          <w:p w:rsidR="00391821" w:rsidRPr="003341DF" w:rsidRDefault="00391821" w:rsidP="00604639">
            <w:pPr>
              <w:spacing w:before="60" w:after="60"/>
            </w:pPr>
            <w:r w:rsidRPr="003341DF">
              <w:t xml:space="preserve">Words ending in –able and </w:t>
            </w:r>
            <w:r w:rsidRPr="003341DF">
              <w:br/>
              <w:t>–ible</w:t>
            </w:r>
          </w:p>
          <w:p w:rsidR="00391821" w:rsidRPr="003341DF" w:rsidRDefault="00391821" w:rsidP="00604639">
            <w:pPr>
              <w:spacing w:before="60" w:after="60"/>
            </w:pPr>
            <w:r w:rsidRPr="003341DF">
              <w:t xml:space="preserve">Words ending in –ably and </w:t>
            </w:r>
            <w:r w:rsidRPr="003341DF">
              <w:br/>
            </w:r>
            <w:r w:rsidRPr="003341DF">
              <w:lastRenderedPageBreak/>
              <w:t>–ibly</w:t>
            </w:r>
          </w:p>
        </w:tc>
        <w:tc>
          <w:tcPr>
            <w:tcW w:w="246" w:type="dxa"/>
            <w:tcBorders>
              <w:top w:val="nil"/>
              <w:left w:val="single" w:sz="18" w:space="0" w:color="104F75"/>
              <w:bottom w:val="nil"/>
              <w:right w:val="single" w:sz="4" w:space="0" w:color="104F75"/>
            </w:tcBorders>
          </w:tcPr>
          <w:p w:rsidR="00391821" w:rsidRPr="003341DF" w:rsidRDefault="00391821"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 xml:space="preserve">The </w:t>
            </w:r>
            <w:r w:rsidRPr="003341DF">
              <w:rPr>
                <w:b/>
                <w:bCs/>
              </w:rPr>
              <w:t>–able/–ably</w:t>
            </w:r>
            <w:r w:rsidRPr="003341DF">
              <w:t xml:space="preserve"> endings are far more common than the </w:t>
            </w:r>
            <w:r w:rsidRPr="003341DF">
              <w:rPr>
                <w:b/>
                <w:bCs/>
              </w:rPr>
              <w:t>–ible/–ibly</w:t>
            </w:r>
            <w:r w:rsidRPr="003341DF">
              <w:t xml:space="preserve"> endings.</w:t>
            </w:r>
          </w:p>
          <w:p w:rsidR="00391821" w:rsidRPr="003341DF" w:rsidRDefault="00391821" w:rsidP="00604639">
            <w:pPr>
              <w:spacing w:before="60" w:after="60"/>
            </w:pPr>
            <w:r w:rsidRPr="003341DF">
              <w:t xml:space="preserve">As with </w:t>
            </w:r>
            <w:r w:rsidRPr="003341DF">
              <w:rPr>
                <w:b/>
                <w:bCs/>
              </w:rPr>
              <w:t>–ant</w:t>
            </w:r>
            <w:r w:rsidRPr="003341DF">
              <w:t xml:space="preserve"> and </w:t>
            </w:r>
            <w:r w:rsidRPr="003341DF">
              <w:rPr>
                <w:b/>
                <w:bCs/>
              </w:rPr>
              <w:t>–ance/–ancy</w:t>
            </w:r>
            <w:r w:rsidRPr="003341DF">
              <w:t xml:space="preserve">, the </w:t>
            </w:r>
            <w:r w:rsidRPr="003341DF">
              <w:rPr>
                <w:b/>
                <w:bCs/>
              </w:rPr>
              <w:t>–able</w:t>
            </w:r>
            <w:r w:rsidRPr="003341DF">
              <w:t xml:space="preserve"> ending is used if there is a related word ending in </w:t>
            </w:r>
            <w:r w:rsidRPr="003341DF">
              <w:rPr>
                <w:b/>
                <w:bCs/>
              </w:rPr>
              <w:t>–ation</w:t>
            </w:r>
            <w:r w:rsidRPr="003341DF">
              <w:t>.</w:t>
            </w:r>
            <w:r w:rsidRPr="003341DF">
              <w:br/>
            </w:r>
            <w:r w:rsidRPr="003341DF">
              <w:lastRenderedPageBreak/>
              <w:br/>
            </w:r>
            <w:r w:rsidRPr="003341DF">
              <w:br/>
            </w:r>
          </w:p>
          <w:p w:rsidR="00391821" w:rsidRPr="003341DF" w:rsidRDefault="00391821" w:rsidP="00604639">
            <w:pPr>
              <w:spacing w:before="60" w:after="60"/>
            </w:pPr>
            <w:r w:rsidRPr="003341DF">
              <w:t xml:space="preserve">If the </w:t>
            </w:r>
            <w:r w:rsidRPr="003341DF">
              <w:rPr>
                <w:b/>
                <w:bCs/>
              </w:rPr>
              <w:t>–able</w:t>
            </w:r>
            <w:r w:rsidRPr="003341DF">
              <w:t xml:space="preserve"> ending is added to a word ending in </w:t>
            </w:r>
            <w:r w:rsidRPr="003341DF">
              <w:rPr>
                <w:b/>
                <w:bCs/>
              </w:rPr>
              <w:t>–ce</w:t>
            </w:r>
            <w:r w:rsidRPr="003341DF">
              <w:t xml:space="preserve"> or </w:t>
            </w:r>
            <w:r w:rsidRPr="003341DF">
              <w:rPr>
                <w:b/>
                <w:bCs/>
              </w:rPr>
              <w:t>–ge</w:t>
            </w:r>
            <w:r w:rsidRPr="003341DF">
              <w:t xml:space="preserve">, the </w:t>
            </w:r>
            <w:r w:rsidRPr="003341DF">
              <w:rPr>
                <w:b/>
                <w:bCs/>
              </w:rPr>
              <w:t>e</w:t>
            </w:r>
            <w:r w:rsidRPr="003341DF">
              <w:t xml:space="preserve"> after the </w:t>
            </w:r>
            <w:r w:rsidRPr="003341DF">
              <w:rPr>
                <w:b/>
                <w:bCs/>
              </w:rPr>
              <w:t>c</w:t>
            </w:r>
            <w:r w:rsidRPr="003341DF">
              <w:t xml:space="preserve"> or </w:t>
            </w:r>
            <w:r w:rsidRPr="003341DF">
              <w:rPr>
                <w:b/>
                <w:bCs/>
              </w:rPr>
              <w:t>g</w:t>
            </w:r>
            <w:r w:rsidRPr="003341DF">
              <w:t xml:space="preserve"> must be kept as those letters would otherwise have their ‘hard’ sounds (as in </w:t>
            </w:r>
            <w:r w:rsidRPr="003341DF">
              <w:rPr>
                <w:i/>
                <w:iCs/>
              </w:rPr>
              <w:t>cap</w:t>
            </w:r>
            <w:r w:rsidRPr="003341DF">
              <w:t xml:space="preserve"> and </w:t>
            </w:r>
            <w:r w:rsidRPr="003341DF">
              <w:rPr>
                <w:i/>
                <w:iCs/>
              </w:rPr>
              <w:t>gap</w:t>
            </w:r>
            <w:r w:rsidRPr="003341DF">
              <w:t xml:space="preserve">)before the </w:t>
            </w:r>
            <w:r w:rsidRPr="003341DF">
              <w:rPr>
                <w:b/>
                <w:bCs/>
              </w:rPr>
              <w:t>a</w:t>
            </w:r>
            <w:r w:rsidRPr="003341DF">
              <w:t xml:space="preserve"> of the </w:t>
            </w:r>
            <w:r w:rsidRPr="003341DF">
              <w:rPr>
                <w:b/>
                <w:bCs/>
              </w:rPr>
              <w:t>–able</w:t>
            </w:r>
            <w:r w:rsidRPr="003341DF">
              <w:t xml:space="preserve"> ending.</w:t>
            </w:r>
          </w:p>
          <w:p w:rsidR="00391821" w:rsidRPr="003341DF" w:rsidRDefault="00391821" w:rsidP="00604639">
            <w:pPr>
              <w:spacing w:before="60" w:after="60"/>
            </w:pPr>
            <w:r w:rsidRPr="003341DF">
              <w:t xml:space="preserve">The </w:t>
            </w:r>
            <w:r w:rsidRPr="003341DF">
              <w:rPr>
                <w:b/>
                <w:bCs/>
              </w:rPr>
              <w:t>–able</w:t>
            </w:r>
            <w:r w:rsidRPr="003341DF">
              <w:t xml:space="preserve"> ending is usually but not always used if a complete root word can be heard before it, even if there is no related word ending in </w:t>
            </w:r>
            <w:r w:rsidRPr="003341DF">
              <w:rPr>
                <w:b/>
                <w:bCs/>
              </w:rPr>
              <w:t>–ation</w:t>
            </w:r>
            <w:r w:rsidRPr="003341DF">
              <w:t xml:space="preserve">. The first five examples opposite are obvious; in </w:t>
            </w:r>
            <w:r w:rsidRPr="003341DF">
              <w:rPr>
                <w:i/>
                <w:iCs/>
              </w:rPr>
              <w:t>reliable</w:t>
            </w:r>
            <w:r w:rsidRPr="003341DF">
              <w:t xml:space="preserve">, the complete word </w:t>
            </w:r>
            <w:r w:rsidRPr="003341DF">
              <w:rPr>
                <w:i/>
                <w:iCs/>
              </w:rPr>
              <w:t>rely</w:t>
            </w:r>
            <w:r w:rsidRPr="003341DF">
              <w:t xml:space="preserve"> is heard, but the </w:t>
            </w:r>
            <w:r w:rsidRPr="003341DF">
              <w:rPr>
                <w:b/>
                <w:bCs/>
              </w:rPr>
              <w:t>y</w:t>
            </w:r>
            <w:r w:rsidRPr="003341DF">
              <w:t xml:space="preserve"> changes to </w:t>
            </w:r>
            <w:r w:rsidRPr="003341DF">
              <w:rPr>
                <w:b/>
                <w:bCs/>
              </w:rPr>
              <w:t>i</w:t>
            </w:r>
            <w:r w:rsidRPr="003341DF">
              <w:t xml:space="preserve"> in accordance with the rule.</w:t>
            </w:r>
          </w:p>
          <w:p w:rsidR="00391821" w:rsidRPr="003341DF" w:rsidRDefault="00391821" w:rsidP="00604639">
            <w:pPr>
              <w:spacing w:before="60" w:after="60"/>
            </w:pPr>
            <w:r w:rsidRPr="003341DF">
              <w:t xml:space="preserve">The </w:t>
            </w:r>
            <w:r w:rsidRPr="003341DF">
              <w:rPr>
                <w:b/>
                <w:bCs/>
              </w:rPr>
              <w:t>–ible</w:t>
            </w:r>
            <w:r w:rsidRPr="003341DF">
              <w:t xml:space="preserve"> ending is common if a complete root word can’t be heard before it but it also sometimes occurs when a complete word </w:t>
            </w:r>
            <w:r w:rsidRPr="003341DF">
              <w:rPr>
                <w:i/>
                <w:iCs/>
              </w:rPr>
              <w:t>can</w:t>
            </w:r>
            <w:r w:rsidRPr="003341DF">
              <w:t xml:space="preserve"> be heard (e.g. </w:t>
            </w:r>
            <w:r w:rsidRPr="003341DF">
              <w:rPr>
                <w:i/>
                <w:iCs/>
              </w:rPr>
              <w:t>sensible</w:t>
            </w:r>
            <w:r w:rsidRPr="003341DF">
              <w:t>).</w:t>
            </w:r>
          </w:p>
        </w:tc>
        <w:tc>
          <w:tcPr>
            <w:tcW w:w="3175"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lastRenderedPageBreak/>
              <w:t>adorable/adorably (adoration),</w:t>
            </w:r>
          </w:p>
          <w:p w:rsidR="00391821" w:rsidRPr="003341DF" w:rsidRDefault="00391821" w:rsidP="00604639">
            <w:pPr>
              <w:spacing w:before="60" w:after="60"/>
            </w:pPr>
            <w:r w:rsidRPr="003341DF">
              <w:t xml:space="preserve">applicable/applicably (application), considerable/considerably (consideration), </w:t>
            </w:r>
            <w:r w:rsidRPr="003341DF">
              <w:lastRenderedPageBreak/>
              <w:t>tolerable/tolerably (toleration)</w:t>
            </w:r>
          </w:p>
          <w:p w:rsidR="00391821" w:rsidRPr="003341DF" w:rsidRDefault="00391821" w:rsidP="00604639">
            <w:pPr>
              <w:spacing w:before="60" w:after="60"/>
            </w:pPr>
            <w:r w:rsidRPr="003341DF">
              <w:t>changeable, noticeable, forcible, legible</w:t>
            </w:r>
            <w:r w:rsidRPr="003341DF">
              <w:br/>
            </w:r>
            <w:r w:rsidRPr="003341DF">
              <w:br/>
            </w:r>
            <w:r w:rsidRPr="003341DF">
              <w:br/>
            </w:r>
            <w:r w:rsidRPr="003341DF">
              <w:br/>
            </w:r>
          </w:p>
          <w:p w:rsidR="00391821" w:rsidRPr="003341DF" w:rsidRDefault="00391821" w:rsidP="00604639">
            <w:pPr>
              <w:spacing w:before="60" w:after="60"/>
            </w:pPr>
            <w:r w:rsidRPr="003341DF">
              <w:t>dependable, comfortable, understandable, reasonable, enjoyable, reliable</w:t>
            </w:r>
            <w:r w:rsidRPr="003341DF">
              <w:br/>
            </w:r>
            <w:r w:rsidRPr="003341DF">
              <w:br/>
            </w:r>
            <w:r w:rsidRPr="003341DF">
              <w:br/>
            </w:r>
            <w:r w:rsidRPr="003341DF">
              <w:br/>
            </w:r>
          </w:p>
          <w:p w:rsidR="00391821" w:rsidRPr="003341DF" w:rsidRDefault="00391821" w:rsidP="00604639">
            <w:pPr>
              <w:spacing w:before="60" w:after="60"/>
            </w:pPr>
            <w:r w:rsidRPr="003341DF">
              <w:t>possible/possibly, horrible/horribly, terrible/terribly, visible/visibly, incredible/incredibly, sensible/sensibly</w:t>
            </w:r>
          </w:p>
        </w:tc>
      </w:tr>
      <w:tr w:rsidR="00391821" w:rsidRPr="003341DF">
        <w:tc>
          <w:tcPr>
            <w:tcW w:w="1871" w:type="dxa"/>
            <w:tcBorders>
              <w:top w:val="single" w:sz="4" w:space="0" w:color="104F75"/>
              <w:left w:val="single" w:sz="18" w:space="0" w:color="104F75"/>
              <w:bottom w:val="single" w:sz="4" w:space="0" w:color="104F75"/>
              <w:right w:val="single" w:sz="18" w:space="0" w:color="104F75"/>
            </w:tcBorders>
          </w:tcPr>
          <w:p w:rsidR="00391821" w:rsidRPr="003341DF" w:rsidRDefault="00391821" w:rsidP="00604639">
            <w:pPr>
              <w:spacing w:before="60" w:after="60"/>
            </w:pPr>
            <w:r w:rsidRPr="003341DF">
              <w:lastRenderedPageBreak/>
              <w:t>Adding suffixes beginning with vowel letters to words ending in –fer</w:t>
            </w:r>
          </w:p>
        </w:tc>
        <w:tc>
          <w:tcPr>
            <w:tcW w:w="246" w:type="dxa"/>
            <w:tcBorders>
              <w:top w:val="nil"/>
              <w:left w:val="single" w:sz="18" w:space="0" w:color="104F75"/>
              <w:bottom w:val="nil"/>
              <w:right w:val="single" w:sz="4" w:space="0" w:color="104F75"/>
            </w:tcBorders>
          </w:tcPr>
          <w:p w:rsidR="00391821" w:rsidRPr="003341DF" w:rsidRDefault="00391821"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 xml:space="preserve">The </w:t>
            </w:r>
            <w:r w:rsidRPr="003341DF">
              <w:rPr>
                <w:b/>
                <w:bCs/>
              </w:rPr>
              <w:t>r</w:t>
            </w:r>
            <w:r w:rsidRPr="003341DF">
              <w:t xml:space="preserve"> is doubled if the </w:t>
            </w:r>
            <w:r w:rsidRPr="003341DF">
              <w:rPr>
                <w:b/>
                <w:bCs/>
              </w:rPr>
              <w:t>–fer</w:t>
            </w:r>
            <w:r w:rsidRPr="003341DF">
              <w:t xml:space="preserve"> is still stressed when the ending is added.</w:t>
            </w:r>
            <w:r w:rsidRPr="003341DF">
              <w:br/>
            </w:r>
          </w:p>
          <w:p w:rsidR="00391821" w:rsidRPr="003341DF" w:rsidRDefault="00391821" w:rsidP="00604639">
            <w:pPr>
              <w:spacing w:before="60" w:after="60"/>
            </w:pPr>
            <w:r w:rsidRPr="003341DF">
              <w:t xml:space="preserve">The </w:t>
            </w:r>
            <w:r w:rsidRPr="003341DF">
              <w:rPr>
                <w:b/>
                <w:bCs/>
              </w:rPr>
              <w:t>r</w:t>
            </w:r>
            <w:r w:rsidRPr="003341DF">
              <w:t xml:space="preserve"> is not doubled if the </w:t>
            </w:r>
            <w:r w:rsidRPr="003341DF">
              <w:rPr>
                <w:b/>
                <w:bCs/>
              </w:rPr>
              <w:t>–fer</w:t>
            </w:r>
            <w:r w:rsidRPr="003341DF">
              <w:t xml:space="preserve"> is no longer stressed.</w:t>
            </w:r>
          </w:p>
        </w:tc>
        <w:tc>
          <w:tcPr>
            <w:tcW w:w="3175"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referring, referred, referral, preferring, preferred, transferring, transferred</w:t>
            </w:r>
          </w:p>
          <w:p w:rsidR="00391821" w:rsidRPr="003341DF" w:rsidRDefault="00391821" w:rsidP="00604639">
            <w:pPr>
              <w:spacing w:before="60" w:after="60"/>
            </w:pPr>
            <w:r w:rsidRPr="003341DF">
              <w:t>reference, referee, preference, transference</w:t>
            </w:r>
          </w:p>
        </w:tc>
      </w:tr>
      <w:tr w:rsidR="00391821" w:rsidRPr="003341DF">
        <w:tc>
          <w:tcPr>
            <w:tcW w:w="1871" w:type="dxa"/>
            <w:tcBorders>
              <w:top w:val="single" w:sz="4" w:space="0" w:color="104F75"/>
              <w:left w:val="single" w:sz="18" w:space="0" w:color="104F75"/>
              <w:bottom w:val="single" w:sz="18" w:space="0" w:color="104F75"/>
              <w:right w:val="single" w:sz="18" w:space="0" w:color="104F75"/>
            </w:tcBorders>
          </w:tcPr>
          <w:p w:rsidR="00391821" w:rsidRPr="003341DF" w:rsidRDefault="00391821" w:rsidP="00604639">
            <w:pPr>
              <w:spacing w:before="60" w:after="60"/>
            </w:pPr>
            <w:r w:rsidRPr="003341DF">
              <w:t>Use of the hyphen</w:t>
            </w:r>
          </w:p>
        </w:tc>
        <w:tc>
          <w:tcPr>
            <w:tcW w:w="246" w:type="dxa"/>
            <w:tcBorders>
              <w:top w:val="nil"/>
              <w:left w:val="single" w:sz="18" w:space="0" w:color="104F75"/>
              <w:bottom w:val="nil"/>
              <w:right w:val="single" w:sz="4" w:space="0" w:color="104F75"/>
            </w:tcBorders>
          </w:tcPr>
          <w:p w:rsidR="00391821" w:rsidRPr="003341DF" w:rsidRDefault="00391821"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Hyphens can be used to join a prefix to a root word, especially if the prefix ends in a vowel letter and the root word also begins with one.</w:t>
            </w:r>
          </w:p>
        </w:tc>
        <w:tc>
          <w:tcPr>
            <w:tcW w:w="3175"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 xml:space="preserve">co-ordinate, re-enter, </w:t>
            </w:r>
            <w:r w:rsidRPr="003341DF">
              <w:br/>
              <w:t>co-operate, co-own</w:t>
            </w:r>
          </w:p>
        </w:tc>
      </w:tr>
    </w:tbl>
    <w:p w:rsidR="00391821" w:rsidRPr="005B5D7C" w:rsidRDefault="00391821" w:rsidP="0087177E"/>
    <w:tbl>
      <w:tblPr>
        <w:tblW w:w="0" w:type="auto"/>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71"/>
        <w:gridCol w:w="246"/>
        <w:gridCol w:w="4366"/>
        <w:gridCol w:w="3175"/>
      </w:tblGrid>
      <w:tr w:rsidR="00391821" w:rsidRPr="003341DF">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391821" w:rsidRPr="003341DF" w:rsidRDefault="00391821" w:rsidP="00604639">
            <w:pPr>
              <w:pStyle w:val="Heading4"/>
              <w:spacing w:before="60"/>
              <w:rPr>
                <w:rFonts w:cs="Times New Roman"/>
              </w:rPr>
            </w:pPr>
            <w:r w:rsidRPr="003341DF">
              <w:rPr>
                <w:rFonts w:cs="Times New Roman"/>
              </w:rPr>
              <w:t>Statutory requirements</w:t>
            </w:r>
          </w:p>
        </w:tc>
        <w:tc>
          <w:tcPr>
            <w:tcW w:w="246" w:type="dxa"/>
            <w:tcBorders>
              <w:top w:val="nil"/>
              <w:left w:val="single" w:sz="18" w:space="0" w:color="104F75"/>
              <w:bottom w:val="nil"/>
              <w:right w:val="single" w:sz="4" w:space="0" w:color="104F75"/>
            </w:tcBorders>
          </w:tcPr>
          <w:p w:rsidR="00391821" w:rsidRPr="003341DF" w:rsidRDefault="00391821" w:rsidP="00604639">
            <w:pPr>
              <w:pStyle w:val="Heading4"/>
              <w:spacing w:before="60"/>
              <w:rPr>
                <w:rFonts w:cs="Times New Roman"/>
              </w:rPr>
            </w:pPr>
          </w:p>
        </w:tc>
        <w:tc>
          <w:tcPr>
            <w:tcW w:w="4366" w:type="dxa"/>
            <w:tcBorders>
              <w:top w:val="single" w:sz="4" w:space="0" w:color="104F75"/>
              <w:left w:val="single" w:sz="4" w:space="0" w:color="104F75"/>
              <w:bottom w:val="single" w:sz="4" w:space="0" w:color="104F75"/>
              <w:right w:val="single" w:sz="4" w:space="0" w:color="104F75"/>
            </w:tcBorders>
            <w:shd w:val="clear" w:color="auto" w:fill="CFDCE3"/>
          </w:tcPr>
          <w:p w:rsidR="00391821" w:rsidRPr="003341DF" w:rsidRDefault="00391821" w:rsidP="00604639">
            <w:pPr>
              <w:pStyle w:val="Heading4"/>
              <w:spacing w:before="60"/>
              <w:rPr>
                <w:rFonts w:cs="Times New Roman"/>
              </w:rPr>
            </w:pPr>
            <w:r w:rsidRPr="003341DF">
              <w:rPr>
                <w:rFonts w:cs="Times New Roman"/>
              </w:rPr>
              <w:t>Rules and guidance(non</w:t>
            </w:r>
            <w:r w:rsidRPr="003341DF">
              <w:rPr>
                <w:rFonts w:cs="Times New Roman"/>
              </w:rPr>
              <w:noBreakHyphen/>
              <w:t>statutory)</w:t>
            </w:r>
          </w:p>
        </w:tc>
        <w:tc>
          <w:tcPr>
            <w:tcW w:w="3175" w:type="dxa"/>
            <w:tcBorders>
              <w:top w:val="single" w:sz="4" w:space="0" w:color="104F75"/>
              <w:left w:val="single" w:sz="4" w:space="0" w:color="104F75"/>
              <w:bottom w:val="single" w:sz="4" w:space="0" w:color="104F75"/>
              <w:right w:val="single" w:sz="4" w:space="0" w:color="104F75"/>
            </w:tcBorders>
            <w:shd w:val="clear" w:color="auto" w:fill="CFDCE3"/>
          </w:tcPr>
          <w:p w:rsidR="00391821" w:rsidRPr="003341DF" w:rsidRDefault="00391821" w:rsidP="00604639">
            <w:pPr>
              <w:pStyle w:val="Heading4"/>
              <w:spacing w:before="60"/>
              <w:rPr>
                <w:rFonts w:cs="Times New Roman"/>
              </w:rPr>
            </w:pPr>
            <w:r w:rsidRPr="003341DF">
              <w:rPr>
                <w:rFonts w:cs="Times New Roman"/>
              </w:rPr>
              <w:t>Example words (non</w:t>
            </w:r>
            <w:r w:rsidRPr="003341DF">
              <w:rPr>
                <w:rFonts w:cs="Times New Roman"/>
              </w:rPr>
              <w:noBreakHyphen/>
              <w:t>statutory)</w:t>
            </w:r>
          </w:p>
        </w:tc>
      </w:tr>
      <w:tr w:rsidR="00391821" w:rsidRPr="003341DF">
        <w:trPr>
          <w:cantSplit/>
        </w:trPr>
        <w:tc>
          <w:tcPr>
            <w:tcW w:w="1871" w:type="dxa"/>
            <w:tcBorders>
              <w:top w:val="single" w:sz="4" w:space="0" w:color="104F75"/>
              <w:left w:val="single" w:sz="18" w:space="0" w:color="104F75"/>
              <w:bottom w:val="single" w:sz="4" w:space="0" w:color="104F75"/>
              <w:right w:val="single" w:sz="18" w:space="0" w:color="104F75"/>
            </w:tcBorders>
          </w:tcPr>
          <w:p w:rsidR="00391821" w:rsidRPr="003341DF" w:rsidRDefault="00391821" w:rsidP="00604639">
            <w:pPr>
              <w:spacing w:before="60" w:after="60"/>
            </w:pPr>
            <w:r w:rsidRPr="003341DF">
              <w:t>Words with the /i:/ sound spelt ei after c</w:t>
            </w:r>
          </w:p>
        </w:tc>
        <w:tc>
          <w:tcPr>
            <w:tcW w:w="246" w:type="dxa"/>
            <w:tcBorders>
              <w:top w:val="nil"/>
              <w:left w:val="single" w:sz="18" w:space="0" w:color="104F75"/>
              <w:bottom w:val="nil"/>
              <w:right w:val="single" w:sz="4" w:space="0" w:color="104F75"/>
            </w:tcBorders>
          </w:tcPr>
          <w:p w:rsidR="00391821" w:rsidRPr="003341DF" w:rsidRDefault="00391821"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The ‘</w:t>
            </w:r>
            <w:r w:rsidRPr="003341DF">
              <w:rPr>
                <w:b/>
                <w:bCs/>
              </w:rPr>
              <w:t>i</w:t>
            </w:r>
            <w:r w:rsidRPr="003341DF">
              <w:t xml:space="preserve"> before </w:t>
            </w:r>
            <w:r w:rsidRPr="003341DF">
              <w:rPr>
                <w:b/>
                <w:bCs/>
              </w:rPr>
              <w:t>e</w:t>
            </w:r>
            <w:r w:rsidRPr="003341DF">
              <w:t xml:space="preserve"> except after </w:t>
            </w:r>
            <w:r w:rsidRPr="003341DF">
              <w:rPr>
                <w:b/>
                <w:bCs/>
              </w:rPr>
              <w:t>c</w:t>
            </w:r>
            <w:r w:rsidRPr="003341DF">
              <w:t xml:space="preserve">’ rule applies to words where the sound spelt by </w:t>
            </w:r>
            <w:r w:rsidRPr="003341DF">
              <w:rPr>
                <w:b/>
                <w:bCs/>
              </w:rPr>
              <w:t>ei</w:t>
            </w:r>
            <w:r w:rsidRPr="003341DF">
              <w:t xml:space="preserve"> is /i:/.</w:t>
            </w:r>
          </w:p>
          <w:p w:rsidR="00391821" w:rsidRPr="003341DF" w:rsidRDefault="00391821" w:rsidP="00604639">
            <w:pPr>
              <w:spacing w:before="60" w:after="60"/>
            </w:pPr>
            <w:r w:rsidRPr="003341DF">
              <w:rPr>
                <w:b/>
                <w:bCs/>
              </w:rPr>
              <w:t>Exceptions</w:t>
            </w:r>
            <w:r w:rsidRPr="003341DF">
              <w:t xml:space="preserve">: </w:t>
            </w:r>
            <w:r w:rsidRPr="003341DF">
              <w:rPr>
                <w:i/>
                <w:iCs/>
              </w:rPr>
              <w:t>protein</w:t>
            </w:r>
            <w:r w:rsidRPr="003341DF">
              <w:t>,</w:t>
            </w:r>
            <w:r w:rsidRPr="003341DF">
              <w:rPr>
                <w:i/>
                <w:iCs/>
              </w:rPr>
              <w:t xml:space="preserve"> caffeine</w:t>
            </w:r>
            <w:r w:rsidRPr="003341DF">
              <w:t>,</w:t>
            </w:r>
            <w:r w:rsidRPr="003341DF">
              <w:rPr>
                <w:i/>
                <w:iCs/>
              </w:rPr>
              <w:t xml:space="preserve"> seize </w:t>
            </w:r>
            <w:r w:rsidRPr="003341DF">
              <w:t xml:space="preserve">(and </w:t>
            </w:r>
            <w:r w:rsidRPr="003341DF">
              <w:rPr>
                <w:i/>
                <w:iCs/>
              </w:rPr>
              <w:t xml:space="preserve">either </w:t>
            </w:r>
            <w:r w:rsidRPr="003341DF">
              <w:t xml:space="preserve">and </w:t>
            </w:r>
            <w:r w:rsidRPr="003341DF">
              <w:rPr>
                <w:i/>
                <w:iCs/>
              </w:rPr>
              <w:t>neither</w:t>
            </w:r>
            <w:r w:rsidRPr="003341DF">
              <w:t xml:space="preserve"> if pronounced with an initial /i:/ sound)</w:t>
            </w:r>
            <w:r w:rsidRPr="003341DF">
              <w:rPr>
                <w:i/>
                <w:iCs/>
              </w:rPr>
              <w:t>.</w:t>
            </w:r>
          </w:p>
        </w:tc>
        <w:tc>
          <w:tcPr>
            <w:tcW w:w="3175"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deceive, conceive, receive, perceive, ceiling</w:t>
            </w:r>
          </w:p>
        </w:tc>
      </w:tr>
      <w:tr w:rsidR="00391821" w:rsidRPr="003341DF">
        <w:tc>
          <w:tcPr>
            <w:tcW w:w="1871" w:type="dxa"/>
            <w:tcBorders>
              <w:top w:val="single" w:sz="4" w:space="0" w:color="104F75"/>
              <w:left w:val="single" w:sz="18" w:space="0" w:color="104F75"/>
              <w:bottom w:val="single" w:sz="4" w:space="0" w:color="104F75"/>
              <w:right w:val="single" w:sz="18" w:space="0" w:color="104F75"/>
            </w:tcBorders>
          </w:tcPr>
          <w:p w:rsidR="00391821" w:rsidRPr="003341DF" w:rsidRDefault="00391821" w:rsidP="00604639">
            <w:pPr>
              <w:spacing w:before="60" w:after="60"/>
            </w:pPr>
            <w:r w:rsidRPr="003341DF">
              <w:t>Words containing the letter-string ough</w:t>
            </w:r>
          </w:p>
        </w:tc>
        <w:tc>
          <w:tcPr>
            <w:tcW w:w="246" w:type="dxa"/>
            <w:tcBorders>
              <w:top w:val="nil"/>
              <w:left w:val="single" w:sz="18" w:space="0" w:color="104F75"/>
              <w:bottom w:val="nil"/>
              <w:right w:val="single" w:sz="4" w:space="0" w:color="104F75"/>
            </w:tcBorders>
          </w:tcPr>
          <w:p w:rsidR="00391821" w:rsidRPr="003341DF" w:rsidRDefault="00391821"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rPr>
                <w:b/>
                <w:bCs/>
              </w:rPr>
              <w:t>ough</w:t>
            </w:r>
            <w:r w:rsidRPr="003341DF">
              <w:t xml:space="preserve"> is one of the trickiest spellings in English – it can be used to spell a number of different sounds.</w:t>
            </w:r>
          </w:p>
        </w:tc>
        <w:tc>
          <w:tcPr>
            <w:tcW w:w="3175"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ought, bought, thought, nought, brought, fought</w:t>
            </w:r>
          </w:p>
          <w:p w:rsidR="00391821" w:rsidRPr="003341DF" w:rsidRDefault="00391821" w:rsidP="00604639">
            <w:pPr>
              <w:spacing w:before="60" w:after="60"/>
            </w:pPr>
            <w:r w:rsidRPr="003341DF">
              <w:t>rough, tough, enough</w:t>
            </w:r>
          </w:p>
          <w:p w:rsidR="00391821" w:rsidRPr="003341DF" w:rsidRDefault="00391821" w:rsidP="00604639">
            <w:pPr>
              <w:spacing w:before="60" w:after="60"/>
            </w:pPr>
            <w:r w:rsidRPr="003341DF">
              <w:t>cough</w:t>
            </w:r>
          </w:p>
          <w:p w:rsidR="00391821" w:rsidRPr="003341DF" w:rsidRDefault="00391821" w:rsidP="00604639">
            <w:pPr>
              <w:spacing w:before="60" w:after="60"/>
            </w:pPr>
            <w:r w:rsidRPr="003341DF">
              <w:t>though, although, dough</w:t>
            </w:r>
          </w:p>
          <w:p w:rsidR="00391821" w:rsidRPr="003341DF" w:rsidRDefault="00391821" w:rsidP="00604639">
            <w:pPr>
              <w:spacing w:before="60" w:after="60"/>
            </w:pPr>
            <w:r w:rsidRPr="003341DF">
              <w:lastRenderedPageBreak/>
              <w:t>through</w:t>
            </w:r>
          </w:p>
          <w:p w:rsidR="00391821" w:rsidRPr="003341DF" w:rsidRDefault="00391821" w:rsidP="00604639">
            <w:pPr>
              <w:spacing w:before="60" w:after="60"/>
            </w:pPr>
            <w:r w:rsidRPr="003341DF">
              <w:t>thorough, borough</w:t>
            </w:r>
          </w:p>
          <w:p w:rsidR="00391821" w:rsidRPr="003341DF" w:rsidRDefault="00391821" w:rsidP="00604639">
            <w:pPr>
              <w:spacing w:before="60" w:after="60"/>
            </w:pPr>
            <w:r w:rsidRPr="003341DF">
              <w:t>plough, bough</w:t>
            </w:r>
          </w:p>
        </w:tc>
      </w:tr>
      <w:tr w:rsidR="00391821" w:rsidRPr="003341DF">
        <w:tc>
          <w:tcPr>
            <w:tcW w:w="1871" w:type="dxa"/>
            <w:tcBorders>
              <w:top w:val="single" w:sz="4" w:space="0" w:color="104F75"/>
              <w:left w:val="single" w:sz="18" w:space="0" w:color="104F75"/>
              <w:bottom w:val="single" w:sz="18" w:space="0" w:color="104F75"/>
              <w:right w:val="single" w:sz="18" w:space="0" w:color="104F75"/>
            </w:tcBorders>
          </w:tcPr>
          <w:p w:rsidR="00391821" w:rsidRPr="003341DF" w:rsidRDefault="00391821" w:rsidP="00604639">
            <w:pPr>
              <w:spacing w:before="60" w:after="60"/>
            </w:pPr>
            <w:r w:rsidRPr="003341DF">
              <w:lastRenderedPageBreak/>
              <w:t>Words with ‘silent’ letters (i.e. letters whose presence cannot be predicted from the pronunciation of the word)</w:t>
            </w:r>
          </w:p>
        </w:tc>
        <w:tc>
          <w:tcPr>
            <w:tcW w:w="246" w:type="dxa"/>
            <w:tcBorders>
              <w:top w:val="nil"/>
              <w:left w:val="single" w:sz="18" w:space="0" w:color="104F75"/>
              <w:bottom w:val="nil"/>
              <w:right w:val="single" w:sz="4" w:space="0" w:color="104F75"/>
            </w:tcBorders>
          </w:tcPr>
          <w:p w:rsidR="00391821" w:rsidRPr="003341DF" w:rsidRDefault="00391821"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 xml:space="preserve">Some letters which are no longer sounded used to be sounded hundreds of years ago: e.g. in </w:t>
            </w:r>
            <w:r w:rsidRPr="003341DF">
              <w:rPr>
                <w:i/>
                <w:iCs/>
              </w:rPr>
              <w:t>knight</w:t>
            </w:r>
            <w:r w:rsidRPr="003341DF">
              <w:t xml:space="preserve">,there was a /k/ sound before the /n/, and the </w:t>
            </w:r>
            <w:r w:rsidRPr="003341DF">
              <w:rPr>
                <w:b/>
                <w:bCs/>
              </w:rPr>
              <w:t>gh</w:t>
            </w:r>
            <w:r w:rsidRPr="003341DF">
              <w:t xml:space="preserve"> used to represent the sound that ‘ch’ now represents in the Scottish word </w:t>
            </w:r>
            <w:r w:rsidRPr="003341DF">
              <w:rPr>
                <w:i/>
                <w:iCs/>
              </w:rPr>
              <w:t>loch.</w:t>
            </w:r>
          </w:p>
        </w:tc>
        <w:tc>
          <w:tcPr>
            <w:tcW w:w="3175"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doubt, island, lamb, solemn, thistle, knight</w:t>
            </w:r>
          </w:p>
        </w:tc>
      </w:tr>
    </w:tbl>
    <w:p w:rsidR="00391821" w:rsidRPr="005B5D7C" w:rsidRDefault="00391821" w:rsidP="0087177E"/>
    <w:tbl>
      <w:tblPr>
        <w:tblW w:w="9885" w:type="dxa"/>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71"/>
        <w:gridCol w:w="246"/>
        <w:gridCol w:w="4366"/>
        <w:gridCol w:w="3402"/>
      </w:tblGrid>
      <w:tr w:rsidR="00391821" w:rsidRPr="003341DF">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391821" w:rsidRPr="003341DF" w:rsidRDefault="00391821" w:rsidP="00604639">
            <w:pPr>
              <w:pStyle w:val="Heading4"/>
              <w:pageBreakBefore/>
              <w:spacing w:before="60"/>
              <w:rPr>
                <w:rFonts w:cs="Times New Roman"/>
              </w:rPr>
            </w:pPr>
            <w:r w:rsidRPr="003341DF">
              <w:rPr>
                <w:rFonts w:cs="Times New Roman"/>
              </w:rPr>
              <w:t>Statutory requirements</w:t>
            </w:r>
          </w:p>
        </w:tc>
        <w:tc>
          <w:tcPr>
            <w:tcW w:w="246" w:type="dxa"/>
            <w:tcBorders>
              <w:top w:val="nil"/>
              <w:left w:val="single" w:sz="18" w:space="0" w:color="104F75"/>
              <w:bottom w:val="nil"/>
              <w:right w:val="single" w:sz="4" w:space="0" w:color="104F75"/>
            </w:tcBorders>
          </w:tcPr>
          <w:p w:rsidR="00391821" w:rsidRPr="003341DF" w:rsidRDefault="00391821" w:rsidP="00604639">
            <w:pPr>
              <w:pStyle w:val="Heading4"/>
              <w:pageBreakBefore/>
              <w:spacing w:before="60"/>
              <w:rPr>
                <w:rFonts w:cs="Times New Roman"/>
              </w:rPr>
            </w:pPr>
          </w:p>
        </w:tc>
        <w:tc>
          <w:tcPr>
            <w:tcW w:w="4366" w:type="dxa"/>
            <w:tcBorders>
              <w:top w:val="single" w:sz="4" w:space="0" w:color="104F75"/>
              <w:left w:val="single" w:sz="4" w:space="0" w:color="104F75"/>
              <w:bottom w:val="single" w:sz="4" w:space="0" w:color="104F75"/>
              <w:right w:val="single" w:sz="4" w:space="0" w:color="104F75"/>
            </w:tcBorders>
            <w:shd w:val="clear" w:color="auto" w:fill="CFDCE3"/>
          </w:tcPr>
          <w:p w:rsidR="00391821" w:rsidRPr="003341DF" w:rsidRDefault="00391821" w:rsidP="00604639">
            <w:pPr>
              <w:pStyle w:val="Heading4"/>
              <w:pageBreakBefore/>
              <w:spacing w:before="60"/>
              <w:rPr>
                <w:rFonts w:cs="Times New Roman"/>
              </w:rPr>
            </w:pPr>
            <w:r w:rsidRPr="003341DF">
              <w:rPr>
                <w:rFonts w:cs="Times New Roman"/>
              </w:rPr>
              <w:t>Rules and guidance(non</w:t>
            </w:r>
            <w:r w:rsidRPr="003341DF">
              <w:rPr>
                <w:rFonts w:cs="Times New Roman"/>
              </w:rPr>
              <w:noBreakHyphen/>
              <w:t>statutory)</w:t>
            </w:r>
          </w:p>
        </w:tc>
        <w:tc>
          <w:tcPr>
            <w:tcW w:w="3402" w:type="dxa"/>
            <w:tcBorders>
              <w:top w:val="single" w:sz="4" w:space="0" w:color="104F75"/>
              <w:left w:val="single" w:sz="4" w:space="0" w:color="104F75"/>
              <w:bottom w:val="single" w:sz="4" w:space="0" w:color="104F75"/>
              <w:right w:val="single" w:sz="4" w:space="0" w:color="104F75"/>
            </w:tcBorders>
            <w:shd w:val="clear" w:color="auto" w:fill="CFDCE3"/>
          </w:tcPr>
          <w:p w:rsidR="00391821" w:rsidRPr="003341DF" w:rsidRDefault="00391821" w:rsidP="00604639">
            <w:pPr>
              <w:pStyle w:val="Heading4"/>
              <w:pageBreakBefore/>
              <w:spacing w:before="60"/>
              <w:rPr>
                <w:rFonts w:cs="Times New Roman"/>
              </w:rPr>
            </w:pPr>
            <w:r w:rsidRPr="003341DF">
              <w:rPr>
                <w:rFonts w:cs="Times New Roman"/>
              </w:rPr>
              <w:t>Example words (non</w:t>
            </w:r>
            <w:r w:rsidRPr="003341DF">
              <w:rPr>
                <w:rFonts w:cs="Times New Roman"/>
              </w:rPr>
              <w:noBreakHyphen/>
              <w:t>statutory)</w:t>
            </w:r>
          </w:p>
        </w:tc>
      </w:tr>
      <w:tr w:rsidR="00391821" w:rsidRPr="003341DF">
        <w:tc>
          <w:tcPr>
            <w:tcW w:w="1871" w:type="dxa"/>
            <w:tcBorders>
              <w:top w:val="single" w:sz="4" w:space="0" w:color="104F75"/>
              <w:left w:val="single" w:sz="18" w:space="0" w:color="104F75"/>
              <w:bottom w:val="single" w:sz="18" w:space="0" w:color="104F75"/>
              <w:right w:val="single" w:sz="18" w:space="0" w:color="104F75"/>
            </w:tcBorders>
          </w:tcPr>
          <w:p w:rsidR="00391821" w:rsidRPr="003341DF" w:rsidRDefault="00391821" w:rsidP="00604639">
            <w:pPr>
              <w:spacing w:before="60" w:after="60"/>
            </w:pPr>
            <w:r w:rsidRPr="003341DF">
              <w:t>Homophones and other words that are often confused</w:t>
            </w:r>
          </w:p>
        </w:tc>
        <w:tc>
          <w:tcPr>
            <w:tcW w:w="246" w:type="dxa"/>
            <w:tcBorders>
              <w:top w:val="nil"/>
              <w:left w:val="single" w:sz="18" w:space="0" w:color="104F75"/>
              <w:bottom w:val="nil"/>
              <w:right w:val="single" w:sz="4" w:space="0" w:color="104F75"/>
            </w:tcBorders>
          </w:tcPr>
          <w:p w:rsidR="00391821" w:rsidRPr="003341DF" w:rsidRDefault="00391821"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 xml:space="preserve">In the pairs of words opposite, nouns end </w:t>
            </w:r>
            <w:r w:rsidRPr="003341DF">
              <w:rPr>
                <w:b/>
                <w:bCs/>
              </w:rPr>
              <w:t>–ce</w:t>
            </w:r>
            <w:r w:rsidRPr="003341DF">
              <w:t xml:space="preserve"> and verbs end </w:t>
            </w:r>
            <w:r w:rsidRPr="003341DF">
              <w:rPr>
                <w:b/>
                <w:bCs/>
              </w:rPr>
              <w:t>–se</w:t>
            </w:r>
            <w:r w:rsidRPr="003341DF">
              <w:t xml:space="preserve">. </w:t>
            </w:r>
            <w:r w:rsidRPr="003341DF">
              <w:rPr>
                <w:i/>
                <w:iCs/>
              </w:rPr>
              <w:t xml:space="preserve">Advice </w:t>
            </w:r>
            <w:r w:rsidRPr="003341DF">
              <w:t>and</w:t>
            </w:r>
            <w:r w:rsidRPr="003341DF">
              <w:rPr>
                <w:i/>
                <w:iCs/>
              </w:rPr>
              <w:t xml:space="preserve"> advise</w:t>
            </w:r>
            <w:r w:rsidRPr="003341DF">
              <w:t xml:space="preserve"> provide a useful clue as the word </w:t>
            </w:r>
            <w:r w:rsidRPr="003341DF">
              <w:rPr>
                <w:i/>
                <w:iCs/>
              </w:rPr>
              <w:t>advise</w:t>
            </w:r>
            <w:r w:rsidRPr="003341DF">
              <w:t xml:space="preserve"> (verb) is pronounced with a /z/ sound – which could not be spelt </w:t>
            </w:r>
            <w:r w:rsidRPr="003341DF">
              <w:rPr>
                <w:b/>
                <w:bCs/>
              </w:rPr>
              <w:t>c</w:t>
            </w:r>
            <w:r w:rsidRPr="003341DF">
              <w:t>.</w:t>
            </w:r>
          </w:p>
          <w:p w:rsidR="00391821" w:rsidRPr="003341DF" w:rsidRDefault="00391821" w:rsidP="00604639">
            <w:pPr>
              <w:spacing w:before="60" w:after="60"/>
            </w:pPr>
          </w:p>
          <w:p w:rsidR="00391821" w:rsidRPr="003341DF" w:rsidRDefault="00391821" w:rsidP="00604639">
            <w:pPr>
              <w:spacing w:before="60" w:after="60"/>
              <w:rPr>
                <w:u w:val="single"/>
              </w:rPr>
            </w:pPr>
            <w:r w:rsidRPr="003341DF">
              <w:rPr>
                <w:u w:val="single"/>
              </w:rPr>
              <w:t>More examples:</w:t>
            </w:r>
          </w:p>
          <w:p w:rsidR="00391821" w:rsidRPr="003341DF" w:rsidRDefault="00391821" w:rsidP="00604639">
            <w:pPr>
              <w:spacing w:before="60" w:after="60"/>
            </w:pPr>
            <w:r w:rsidRPr="003341DF">
              <w:t>aisle: a gangway between seats (inachurch, train, plane).</w:t>
            </w:r>
            <w:r w:rsidRPr="003341DF">
              <w:br/>
              <w:t>isle: an island.</w:t>
            </w:r>
          </w:p>
          <w:p w:rsidR="00391821" w:rsidRPr="003341DF" w:rsidRDefault="00391821" w:rsidP="00604639">
            <w:pPr>
              <w:spacing w:before="60" w:after="60"/>
            </w:pPr>
            <w:r w:rsidRPr="003341DF">
              <w:t>aloud: out loud.</w:t>
            </w:r>
            <w:r w:rsidRPr="003341DF">
              <w:br/>
              <w:t>allowed: permitted.</w:t>
            </w:r>
          </w:p>
          <w:p w:rsidR="00391821" w:rsidRPr="003341DF" w:rsidRDefault="00391821" w:rsidP="00604639">
            <w:pPr>
              <w:spacing w:before="60" w:after="60"/>
              <w:rPr>
                <w:spacing w:val="-3"/>
              </w:rPr>
            </w:pPr>
            <w:r w:rsidRPr="003341DF">
              <w:t xml:space="preserve">affect: usually a verb (e.g. </w:t>
            </w:r>
            <w:r w:rsidRPr="003341DF">
              <w:rPr>
                <w:i/>
                <w:iCs/>
              </w:rPr>
              <w:t>The weather may affect our plans</w:t>
            </w:r>
            <w:r w:rsidRPr="003341DF">
              <w:t>).</w:t>
            </w:r>
            <w:r w:rsidRPr="003341DF">
              <w:br/>
              <w:t xml:space="preserve">effect: usually a noun (e.g. </w:t>
            </w:r>
            <w:r w:rsidRPr="003341DF">
              <w:rPr>
                <w:i/>
                <w:iCs/>
              </w:rPr>
              <w:t>It may have an effect on our plans</w:t>
            </w:r>
            <w:r w:rsidRPr="003341DF">
              <w:t xml:space="preserve">). If a verb, it means ‘bring about’ (e.g. </w:t>
            </w:r>
            <w:r w:rsidRPr="003341DF">
              <w:rPr>
                <w:i/>
                <w:iCs/>
              </w:rPr>
              <w:t xml:space="preserve">He will effect </w:t>
            </w:r>
            <w:r w:rsidRPr="003341DF">
              <w:rPr>
                <w:i/>
                <w:iCs/>
                <w:spacing w:val="-3"/>
              </w:rPr>
              <w:t>changes in the running of the business</w:t>
            </w:r>
            <w:r w:rsidRPr="003341DF">
              <w:rPr>
                <w:spacing w:val="-3"/>
              </w:rPr>
              <w:t>).</w:t>
            </w:r>
          </w:p>
          <w:p w:rsidR="00391821" w:rsidRPr="003341DF" w:rsidRDefault="00391821" w:rsidP="00604639">
            <w:pPr>
              <w:spacing w:before="60" w:after="60"/>
            </w:pPr>
            <w:r w:rsidRPr="003341DF">
              <w:t>altar: a table-like piece of furniture in a church.</w:t>
            </w:r>
            <w:r w:rsidRPr="003341DF">
              <w:br/>
              <w:t>alter: to change.</w:t>
            </w:r>
          </w:p>
          <w:p w:rsidR="00391821" w:rsidRPr="003341DF" w:rsidRDefault="00391821" w:rsidP="00604639">
            <w:pPr>
              <w:spacing w:before="60" w:after="60"/>
            </w:pPr>
            <w:r w:rsidRPr="003341DF">
              <w:rPr>
                <w:spacing w:val="-2"/>
              </w:rPr>
              <w:t>ascent: the act of ascending (going up).</w:t>
            </w:r>
            <w:r w:rsidRPr="003341DF">
              <w:rPr>
                <w:spacing w:val="-2"/>
              </w:rPr>
              <w:br/>
            </w:r>
            <w:r w:rsidRPr="003341DF">
              <w:t>assent: to agree/agreement (verb and noun).</w:t>
            </w:r>
          </w:p>
          <w:p w:rsidR="00391821" w:rsidRPr="003341DF" w:rsidRDefault="00391821" w:rsidP="00604639">
            <w:pPr>
              <w:spacing w:before="60" w:after="60"/>
            </w:pPr>
            <w:r w:rsidRPr="003341DF">
              <w:t>bridal: to do with a bride at a wedding.</w:t>
            </w:r>
            <w:r w:rsidRPr="003341DF">
              <w:br/>
              <w:t>bridle: reins etc. for controlling a horse.</w:t>
            </w:r>
          </w:p>
          <w:p w:rsidR="00391821" w:rsidRPr="003341DF" w:rsidRDefault="00391821" w:rsidP="00604639">
            <w:pPr>
              <w:spacing w:before="60" w:after="60"/>
            </w:pPr>
            <w:r w:rsidRPr="003341DF">
              <w:t>cereal: made from grain (e.g. breakfast cereal).</w:t>
            </w:r>
            <w:r w:rsidRPr="003341DF">
              <w:br/>
              <w:t xml:space="preserve">serial: adjective from the noun </w:t>
            </w:r>
            <w:r w:rsidRPr="003341DF">
              <w:rPr>
                <w:i/>
                <w:iCs/>
              </w:rPr>
              <w:t>series</w:t>
            </w:r>
            <w:r w:rsidRPr="003341DF">
              <w:t xml:space="preserve"> – a succession of things one after the other.</w:t>
            </w:r>
          </w:p>
          <w:p w:rsidR="00391821" w:rsidRPr="003341DF" w:rsidRDefault="00391821" w:rsidP="00604639">
            <w:pPr>
              <w:spacing w:before="60" w:after="60"/>
            </w:pPr>
            <w:r w:rsidRPr="003341DF">
              <w:t>compliment: to make nice remarks about someone (verb) or the remark that is made (noun).</w:t>
            </w:r>
            <w:r w:rsidRPr="003341DF">
              <w:br/>
              <w:t xml:space="preserve">complement: related to the word </w:t>
            </w:r>
            <w:r w:rsidRPr="003341DF">
              <w:rPr>
                <w:i/>
                <w:iCs/>
              </w:rPr>
              <w:t>complete</w:t>
            </w:r>
            <w:r w:rsidRPr="003341DF">
              <w:t xml:space="preserve"> – to make something complete or more complete (e.g. </w:t>
            </w:r>
            <w:r w:rsidRPr="003341DF">
              <w:rPr>
                <w:i/>
                <w:iCs/>
              </w:rPr>
              <w:t>her scarf complemented her outfit</w:t>
            </w:r>
            <w:r w:rsidRPr="003341DF">
              <w:t>).</w:t>
            </w:r>
          </w:p>
        </w:tc>
        <w:tc>
          <w:tcPr>
            <w:tcW w:w="3402"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advice/advise</w:t>
            </w:r>
          </w:p>
          <w:p w:rsidR="00391821" w:rsidRPr="003341DF" w:rsidRDefault="00391821" w:rsidP="00604639">
            <w:pPr>
              <w:spacing w:before="60" w:after="60"/>
            </w:pPr>
            <w:r w:rsidRPr="003341DF">
              <w:t>device/devise</w:t>
            </w:r>
          </w:p>
          <w:p w:rsidR="00391821" w:rsidRPr="003341DF" w:rsidRDefault="00391821" w:rsidP="00604639">
            <w:pPr>
              <w:spacing w:before="60" w:after="60"/>
            </w:pPr>
            <w:r w:rsidRPr="003341DF">
              <w:t>licence/license</w:t>
            </w:r>
          </w:p>
          <w:p w:rsidR="00391821" w:rsidRPr="003341DF" w:rsidRDefault="00391821" w:rsidP="00604639">
            <w:pPr>
              <w:spacing w:before="60" w:after="60"/>
            </w:pPr>
            <w:r w:rsidRPr="003341DF">
              <w:t>practice/practise</w:t>
            </w:r>
          </w:p>
          <w:p w:rsidR="00391821" w:rsidRPr="003341DF" w:rsidRDefault="00391821" w:rsidP="00604639">
            <w:pPr>
              <w:spacing w:before="60" w:after="60"/>
            </w:pPr>
            <w:r w:rsidRPr="003341DF">
              <w:t>prophecy/prophesy</w:t>
            </w:r>
          </w:p>
          <w:p w:rsidR="00391821" w:rsidRPr="003341DF" w:rsidRDefault="00391821" w:rsidP="00604639">
            <w:pPr>
              <w:spacing w:before="60" w:after="60"/>
            </w:pPr>
          </w:p>
          <w:p w:rsidR="00391821" w:rsidRPr="003341DF" w:rsidRDefault="00391821" w:rsidP="00604639">
            <w:pPr>
              <w:spacing w:before="60" w:after="60"/>
            </w:pPr>
            <w:r w:rsidRPr="003341DF">
              <w:t>farther: further</w:t>
            </w:r>
            <w:r w:rsidRPr="003341DF">
              <w:br/>
              <w:t>father: a male parent</w:t>
            </w:r>
          </w:p>
          <w:p w:rsidR="00391821" w:rsidRPr="003341DF" w:rsidRDefault="00391821" w:rsidP="00604639">
            <w:pPr>
              <w:spacing w:before="60" w:after="60"/>
            </w:pPr>
            <w:r w:rsidRPr="003341DF">
              <w:t xml:space="preserve">guessed: past tense of the verb </w:t>
            </w:r>
            <w:r w:rsidRPr="003341DF">
              <w:rPr>
                <w:i/>
                <w:iCs/>
              </w:rPr>
              <w:t>guess</w:t>
            </w:r>
            <w:r w:rsidRPr="003341DF">
              <w:br/>
              <w:t>guest: visitor</w:t>
            </w:r>
          </w:p>
          <w:p w:rsidR="00391821" w:rsidRPr="003341DF" w:rsidRDefault="00391821" w:rsidP="00604639">
            <w:pPr>
              <w:spacing w:before="60" w:after="60"/>
            </w:pPr>
            <w:r w:rsidRPr="003341DF">
              <w:t xml:space="preserve">heard: past tense of the verb </w:t>
            </w:r>
            <w:r w:rsidRPr="003341DF">
              <w:rPr>
                <w:i/>
                <w:iCs/>
              </w:rPr>
              <w:t>hear</w:t>
            </w:r>
            <w:r w:rsidRPr="003341DF">
              <w:br/>
              <w:t>herd: a group of animals</w:t>
            </w:r>
          </w:p>
          <w:p w:rsidR="00391821" w:rsidRPr="003341DF" w:rsidRDefault="00391821" w:rsidP="00604639">
            <w:pPr>
              <w:spacing w:before="60" w:after="60"/>
            </w:pPr>
            <w:r w:rsidRPr="003341DF">
              <w:t xml:space="preserve">led: past tense of the verb </w:t>
            </w:r>
            <w:r w:rsidRPr="003341DF">
              <w:rPr>
                <w:i/>
                <w:iCs/>
              </w:rPr>
              <w:t>lead</w:t>
            </w:r>
            <w:r w:rsidRPr="003341DF">
              <w:br/>
              <w:t>lead: present tense of that verb, or else the metal which is very heavy (</w:t>
            </w:r>
            <w:r w:rsidRPr="003341DF">
              <w:rPr>
                <w:i/>
                <w:iCs/>
              </w:rPr>
              <w:t>as heavy as lead</w:t>
            </w:r>
            <w:r w:rsidRPr="003341DF">
              <w:t>)</w:t>
            </w:r>
          </w:p>
          <w:p w:rsidR="00391821" w:rsidRPr="003341DF" w:rsidRDefault="00391821" w:rsidP="00604639">
            <w:pPr>
              <w:spacing w:before="60" w:after="60"/>
            </w:pPr>
            <w:r w:rsidRPr="003341DF">
              <w:t>morning: before noon</w:t>
            </w:r>
            <w:r w:rsidRPr="003341DF">
              <w:br/>
              <w:t>mourning: grieving for someone who has died</w:t>
            </w:r>
          </w:p>
          <w:p w:rsidR="00391821" w:rsidRPr="003341DF" w:rsidRDefault="00391821" w:rsidP="00604639">
            <w:pPr>
              <w:spacing w:before="60" w:after="60"/>
            </w:pPr>
            <w:r w:rsidRPr="003341DF">
              <w:t xml:space="preserve">past: noun or adjective referring to a previous time (e.g. </w:t>
            </w:r>
            <w:r w:rsidRPr="003341DF">
              <w:rPr>
                <w:i/>
                <w:iCs/>
              </w:rPr>
              <w:t>In the past</w:t>
            </w:r>
            <w:r w:rsidRPr="003341DF">
              <w:t xml:space="preserve">) or preposition or adverb showing place (e.g. </w:t>
            </w:r>
            <w:r w:rsidRPr="003341DF">
              <w:rPr>
                <w:i/>
                <w:iCs/>
              </w:rPr>
              <w:t>he walked past me</w:t>
            </w:r>
            <w:r w:rsidRPr="003341DF">
              <w:t>)</w:t>
            </w:r>
            <w:r w:rsidRPr="003341DF">
              <w:br/>
              <w:t xml:space="preserve">passed: past tense of the verb ‘pass’ (e.g. </w:t>
            </w:r>
            <w:r w:rsidRPr="003341DF">
              <w:rPr>
                <w:i/>
                <w:iCs/>
              </w:rPr>
              <w:t>I passed him in the road</w:t>
            </w:r>
            <w:r w:rsidRPr="003341DF">
              <w:t>)</w:t>
            </w:r>
          </w:p>
          <w:p w:rsidR="00391821" w:rsidRPr="003341DF" w:rsidRDefault="00391821" w:rsidP="00604639">
            <w:pPr>
              <w:spacing w:before="60" w:after="60"/>
            </w:pPr>
            <w:r w:rsidRPr="003341DF">
              <w:t>precede: go in front of or before</w:t>
            </w:r>
            <w:r w:rsidRPr="003341DF">
              <w:br/>
              <w:t>proceed: go on</w:t>
            </w:r>
          </w:p>
        </w:tc>
      </w:tr>
    </w:tbl>
    <w:p w:rsidR="00391821" w:rsidRPr="00C20C7D" w:rsidRDefault="00391821" w:rsidP="0087177E">
      <w:pPr>
        <w:spacing w:after="0" w:line="240" w:lineRule="auto"/>
        <w:rPr>
          <w:sz w:val="2"/>
          <w:szCs w:val="2"/>
        </w:rPr>
      </w:pPr>
    </w:p>
    <w:tbl>
      <w:tblPr>
        <w:tblW w:w="9885" w:type="dxa"/>
        <w:tblInd w:w="-11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71"/>
        <w:gridCol w:w="246"/>
        <w:gridCol w:w="4366"/>
        <w:gridCol w:w="3402"/>
      </w:tblGrid>
      <w:tr w:rsidR="00391821" w:rsidRPr="003341DF">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391821" w:rsidRPr="003341DF" w:rsidRDefault="00391821" w:rsidP="00604639">
            <w:pPr>
              <w:pStyle w:val="Heading4"/>
              <w:pageBreakBefore/>
              <w:spacing w:before="60"/>
              <w:rPr>
                <w:rFonts w:cs="Times New Roman"/>
              </w:rPr>
            </w:pPr>
            <w:r w:rsidRPr="003341DF">
              <w:rPr>
                <w:rFonts w:cs="Times New Roman"/>
              </w:rPr>
              <w:t>Statutory requirements</w:t>
            </w:r>
          </w:p>
        </w:tc>
        <w:tc>
          <w:tcPr>
            <w:tcW w:w="246" w:type="dxa"/>
            <w:tcBorders>
              <w:top w:val="nil"/>
              <w:left w:val="single" w:sz="18" w:space="0" w:color="104F75"/>
              <w:bottom w:val="nil"/>
              <w:right w:val="single" w:sz="4" w:space="0" w:color="104F75"/>
            </w:tcBorders>
          </w:tcPr>
          <w:p w:rsidR="00391821" w:rsidRPr="003341DF" w:rsidRDefault="00391821" w:rsidP="00604639">
            <w:pPr>
              <w:pStyle w:val="Heading4"/>
              <w:pageBreakBefore/>
              <w:spacing w:before="60"/>
              <w:rPr>
                <w:rFonts w:cs="Times New Roman"/>
              </w:rPr>
            </w:pPr>
          </w:p>
        </w:tc>
        <w:tc>
          <w:tcPr>
            <w:tcW w:w="4366" w:type="dxa"/>
            <w:tcBorders>
              <w:top w:val="single" w:sz="4" w:space="0" w:color="104F75"/>
              <w:left w:val="single" w:sz="4" w:space="0" w:color="104F75"/>
              <w:bottom w:val="single" w:sz="4" w:space="0" w:color="104F75"/>
              <w:right w:val="single" w:sz="4" w:space="0" w:color="104F75"/>
            </w:tcBorders>
            <w:shd w:val="clear" w:color="auto" w:fill="CFDCE3"/>
          </w:tcPr>
          <w:p w:rsidR="00391821" w:rsidRPr="003341DF" w:rsidRDefault="00391821" w:rsidP="00604639">
            <w:pPr>
              <w:pStyle w:val="Heading4"/>
              <w:pageBreakBefore/>
              <w:spacing w:before="60"/>
              <w:rPr>
                <w:rFonts w:cs="Times New Roman"/>
              </w:rPr>
            </w:pPr>
            <w:r w:rsidRPr="003341DF">
              <w:rPr>
                <w:rFonts w:cs="Times New Roman"/>
              </w:rPr>
              <w:t>Rules and guidance(non</w:t>
            </w:r>
            <w:r w:rsidRPr="003341DF">
              <w:rPr>
                <w:rFonts w:cs="Times New Roman"/>
              </w:rPr>
              <w:noBreakHyphen/>
              <w:t>statutory)</w:t>
            </w:r>
          </w:p>
        </w:tc>
        <w:tc>
          <w:tcPr>
            <w:tcW w:w="3402" w:type="dxa"/>
            <w:tcBorders>
              <w:top w:val="single" w:sz="4" w:space="0" w:color="104F75"/>
              <w:left w:val="single" w:sz="4" w:space="0" w:color="104F75"/>
              <w:bottom w:val="single" w:sz="4" w:space="0" w:color="104F75"/>
              <w:right w:val="single" w:sz="4" w:space="0" w:color="104F75"/>
            </w:tcBorders>
            <w:shd w:val="clear" w:color="auto" w:fill="CFDCE3"/>
          </w:tcPr>
          <w:p w:rsidR="00391821" w:rsidRPr="003341DF" w:rsidRDefault="00391821" w:rsidP="00604639">
            <w:pPr>
              <w:pStyle w:val="Heading4"/>
              <w:pageBreakBefore/>
              <w:spacing w:before="60"/>
              <w:rPr>
                <w:rFonts w:cs="Times New Roman"/>
              </w:rPr>
            </w:pPr>
            <w:r w:rsidRPr="003341DF">
              <w:rPr>
                <w:rFonts w:cs="Times New Roman"/>
              </w:rPr>
              <w:t>Example words (non</w:t>
            </w:r>
            <w:r w:rsidRPr="003341DF">
              <w:rPr>
                <w:rFonts w:cs="Times New Roman"/>
              </w:rPr>
              <w:noBreakHyphen/>
              <w:t>statutory)</w:t>
            </w:r>
          </w:p>
        </w:tc>
      </w:tr>
      <w:tr w:rsidR="00391821" w:rsidRPr="003341DF">
        <w:tc>
          <w:tcPr>
            <w:tcW w:w="1871" w:type="dxa"/>
            <w:tcBorders>
              <w:top w:val="single" w:sz="4" w:space="0" w:color="104F75"/>
              <w:left w:val="single" w:sz="18" w:space="0" w:color="104F75"/>
              <w:bottom w:val="single" w:sz="18" w:space="0" w:color="104F75"/>
              <w:right w:val="single" w:sz="18" w:space="0" w:color="104F75"/>
            </w:tcBorders>
          </w:tcPr>
          <w:p w:rsidR="00391821" w:rsidRPr="003341DF" w:rsidRDefault="00391821" w:rsidP="00604639">
            <w:pPr>
              <w:spacing w:before="60" w:after="60"/>
            </w:pPr>
            <w:r w:rsidRPr="003341DF">
              <w:t>Homophones and other words that are often confused (continued)</w:t>
            </w:r>
          </w:p>
        </w:tc>
        <w:tc>
          <w:tcPr>
            <w:tcW w:w="246" w:type="dxa"/>
            <w:tcBorders>
              <w:top w:val="nil"/>
              <w:left w:val="single" w:sz="18" w:space="0" w:color="104F75"/>
              <w:bottom w:val="nil"/>
              <w:right w:val="single" w:sz="4" w:space="0" w:color="104F75"/>
            </w:tcBorders>
          </w:tcPr>
          <w:p w:rsidR="00391821" w:rsidRPr="003341DF" w:rsidRDefault="00391821" w:rsidP="00604639">
            <w:pPr>
              <w:spacing w:before="60" w:after="60"/>
            </w:pPr>
          </w:p>
        </w:tc>
        <w:tc>
          <w:tcPr>
            <w:tcW w:w="4366"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descent: the act of descending (going down).</w:t>
            </w:r>
            <w:r w:rsidRPr="003341DF">
              <w:br/>
              <w:t>dissent: to disagree/disagreement (verb and noun).</w:t>
            </w:r>
          </w:p>
          <w:p w:rsidR="00391821" w:rsidRPr="003341DF" w:rsidRDefault="00391821" w:rsidP="00604639">
            <w:pPr>
              <w:spacing w:before="60" w:after="60"/>
            </w:pPr>
            <w:r w:rsidRPr="003341DF">
              <w:t>desert: as a noun – a barren place (stress on first syllable); as a verb – to abandon (stress on second syllable)</w:t>
            </w:r>
            <w:r w:rsidRPr="003341DF">
              <w:br/>
              <w:t>dessert: (stress on second syllable) a sweet course after the main course of a meal.</w:t>
            </w:r>
          </w:p>
          <w:p w:rsidR="00391821" w:rsidRPr="003341DF" w:rsidRDefault="00391821" w:rsidP="00604639">
            <w:pPr>
              <w:spacing w:before="60" w:after="60"/>
            </w:pPr>
            <w:r w:rsidRPr="003341DF">
              <w:t xml:space="preserve">draft: noun – a first attempt at writing something; verb – to make the first attempt; also, to draw in someone (e.g. </w:t>
            </w:r>
            <w:r w:rsidRPr="003341DF">
              <w:rPr>
                <w:i/>
                <w:iCs/>
              </w:rPr>
              <w:t>to draft in extra help</w:t>
            </w:r>
            <w:r w:rsidRPr="003341DF">
              <w:t>)</w:t>
            </w:r>
            <w:r w:rsidRPr="003341DF">
              <w:br/>
              <w:t>draught: a current of air.</w:t>
            </w:r>
          </w:p>
        </w:tc>
        <w:tc>
          <w:tcPr>
            <w:tcW w:w="3402" w:type="dxa"/>
            <w:tcBorders>
              <w:top w:val="single" w:sz="4" w:space="0" w:color="104F75"/>
              <w:left w:val="single" w:sz="4" w:space="0" w:color="104F75"/>
              <w:bottom w:val="single" w:sz="4" w:space="0" w:color="104F75"/>
              <w:right w:val="single" w:sz="4" w:space="0" w:color="104F75"/>
            </w:tcBorders>
          </w:tcPr>
          <w:p w:rsidR="00391821" w:rsidRPr="003341DF" w:rsidRDefault="00391821" w:rsidP="00604639">
            <w:pPr>
              <w:spacing w:before="60" w:after="60"/>
            </w:pPr>
            <w:r w:rsidRPr="003341DF">
              <w:t xml:space="preserve">principal: adjective – most important (e.g. </w:t>
            </w:r>
            <w:r w:rsidRPr="003341DF">
              <w:rPr>
                <w:i/>
                <w:iCs/>
              </w:rPr>
              <w:t>principal ballerina</w:t>
            </w:r>
            <w:r w:rsidRPr="003341DF">
              <w:t xml:space="preserve">) noun – important person (e.g. </w:t>
            </w:r>
            <w:r w:rsidRPr="003341DF">
              <w:rPr>
                <w:i/>
                <w:iCs/>
              </w:rPr>
              <w:t>principal of a college</w:t>
            </w:r>
            <w:r w:rsidRPr="003341DF">
              <w:t>)</w:t>
            </w:r>
            <w:r w:rsidRPr="003341DF">
              <w:br/>
              <w:t>principle: basic truth or belief</w:t>
            </w:r>
          </w:p>
          <w:p w:rsidR="00391821" w:rsidRPr="003341DF" w:rsidRDefault="00391821" w:rsidP="00604639">
            <w:pPr>
              <w:spacing w:before="60" w:after="60"/>
            </w:pPr>
            <w:r w:rsidRPr="003341DF">
              <w:t>profit: money that is made in selling things</w:t>
            </w:r>
            <w:r w:rsidRPr="003341DF">
              <w:br/>
              <w:t>prophet: someone who foretells the future</w:t>
            </w:r>
          </w:p>
          <w:p w:rsidR="00391821" w:rsidRPr="003341DF" w:rsidRDefault="00391821" w:rsidP="00604639">
            <w:pPr>
              <w:spacing w:before="60" w:after="60"/>
            </w:pPr>
            <w:r w:rsidRPr="003341DF">
              <w:t>stationary: not moving</w:t>
            </w:r>
            <w:r w:rsidRPr="003341DF">
              <w:br/>
              <w:t>stationery: paper, envelopes etc.</w:t>
            </w:r>
          </w:p>
          <w:p w:rsidR="00391821" w:rsidRPr="003341DF" w:rsidRDefault="00391821" w:rsidP="00604639">
            <w:pPr>
              <w:spacing w:before="60" w:after="60"/>
            </w:pPr>
            <w:r w:rsidRPr="003341DF">
              <w:t>steal: take something that does not belong to you</w:t>
            </w:r>
            <w:r w:rsidRPr="003341DF">
              <w:br/>
              <w:t>steel: metal</w:t>
            </w:r>
          </w:p>
          <w:p w:rsidR="00391821" w:rsidRPr="003341DF" w:rsidRDefault="00391821" w:rsidP="00604639">
            <w:pPr>
              <w:spacing w:before="60" w:after="60"/>
            </w:pPr>
            <w:r w:rsidRPr="003341DF">
              <w:t>wary: cautious</w:t>
            </w:r>
            <w:r w:rsidRPr="003341DF">
              <w:br/>
              <w:t>weary: tired</w:t>
            </w:r>
          </w:p>
          <w:p w:rsidR="00391821" w:rsidRPr="003341DF" w:rsidRDefault="00391821" w:rsidP="00604639">
            <w:pPr>
              <w:spacing w:before="60" w:after="60"/>
            </w:pPr>
            <w:r w:rsidRPr="003341DF">
              <w:t xml:space="preserve">who’s: contraction of </w:t>
            </w:r>
            <w:r w:rsidRPr="003341DF">
              <w:rPr>
                <w:i/>
                <w:iCs/>
              </w:rPr>
              <w:t>who is</w:t>
            </w:r>
            <w:r w:rsidRPr="003341DF">
              <w:t xml:space="preserve"> or </w:t>
            </w:r>
            <w:r w:rsidRPr="003341DF">
              <w:rPr>
                <w:i/>
                <w:iCs/>
              </w:rPr>
              <w:t>who has</w:t>
            </w:r>
            <w:r w:rsidRPr="003341DF">
              <w:rPr>
                <w:i/>
                <w:iCs/>
              </w:rPr>
              <w:br/>
            </w:r>
            <w:r w:rsidRPr="003341DF">
              <w:t xml:space="preserve">whose: belonging to someone (e.g. </w:t>
            </w:r>
            <w:r w:rsidRPr="003341DF">
              <w:rPr>
                <w:i/>
                <w:iCs/>
              </w:rPr>
              <w:t>Whose jacket is that?</w:t>
            </w:r>
            <w:r w:rsidRPr="003341DF">
              <w:t>)</w:t>
            </w:r>
          </w:p>
        </w:tc>
      </w:tr>
    </w:tbl>
    <w:p w:rsidR="00391821" w:rsidRPr="00E46968" w:rsidRDefault="00391821" w:rsidP="0087177E"/>
    <w:tbl>
      <w:tblPr>
        <w:tblW w:w="9639" w:type="dxa"/>
        <w:tblInd w:w="-111"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391821" w:rsidRPr="003341DF">
        <w:trPr>
          <w:cantSplit/>
          <w:tblHeader/>
        </w:trPr>
        <w:tc>
          <w:tcPr>
            <w:tcW w:w="9639" w:type="dxa"/>
            <w:tcBorders>
              <w:top w:val="single" w:sz="12" w:space="0" w:color="104F75"/>
              <w:bottom w:val="single" w:sz="12" w:space="0" w:color="104F75"/>
            </w:tcBorders>
          </w:tcPr>
          <w:p w:rsidR="00391821" w:rsidRPr="0036540E" w:rsidRDefault="00391821" w:rsidP="00604639">
            <w:pPr>
              <w:pStyle w:val="Heading-boxsub"/>
            </w:pPr>
            <w:bookmarkStart w:id="5" w:name="_Toc364945067"/>
            <w:bookmarkStart w:id="6" w:name="_Toc366588800"/>
            <w:bookmarkStart w:id="7" w:name="_Toc356588294"/>
            <w:bookmarkStart w:id="8" w:name="_Toc359420909"/>
            <w:bookmarkStart w:id="9" w:name="_Toc360533763"/>
            <w:r w:rsidRPr="0036540E">
              <w:t xml:space="preserve">Word list </w:t>
            </w:r>
            <w:r>
              <w:t>–</w:t>
            </w:r>
            <w:r w:rsidRPr="0036540E">
              <w:t xml:space="preserve"> years 5 and 6</w:t>
            </w:r>
            <w:bookmarkEnd w:id="5"/>
            <w:bookmarkEnd w:id="6"/>
          </w:p>
        </w:tc>
      </w:tr>
      <w:bookmarkEnd w:id="7"/>
      <w:bookmarkEnd w:id="8"/>
      <w:bookmarkEnd w:id="9"/>
    </w:tbl>
    <w:p w:rsidR="00391821" w:rsidRPr="00A762B5" w:rsidRDefault="00391821" w:rsidP="0087177E">
      <w:pPr>
        <w:spacing w:after="0"/>
      </w:pPr>
    </w:p>
    <w:p w:rsidR="00391821" w:rsidRPr="00A762B5" w:rsidRDefault="00391821" w:rsidP="0087177E">
      <w:pPr>
        <w:spacing w:after="0"/>
        <w:sectPr w:rsidR="00391821" w:rsidRPr="00A762B5" w:rsidSect="0087177E">
          <w:pgSz w:w="11906" w:h="16838" w:code="9"/>
          <w:pgMar w:top="1134" w:right="1134" w:bottom="1134" w:left="1134" w:header="567" w:footer="567" w:gutter="0"/>
          <w:cols w:space="720"/>
        </w:sectPr>
      </w:pPr>
    </w:p>
    <w:p w:rsidR="00391821" w:rsidRPr="00A762B5" w:rsidRDefault="00391821" w:rsidP="0087177E">
      <w:pPr>
        <w:spacing w:after="60"/>
      </w:pPr>
      <w:r w:rsidRPr="00A762B5">
        <w:t>accommodate</w:t>
      </w:r>
    </w:p>
    <w:p w:rsidR="00391821" w:rsidRPr="00A762B5" w:rsidRDefault="00391821" w:rsidP="0087177E">
      <w:pPr>
        <w:spacing w:after="60"/>
      </w:pPr>
      <w:r w:rsidRPr="00A762B5">
        <w:t>accompany</w:t>
      </w:r>
    </w:p>
    <w:p w:rsidR="00391821" w:rsidRPr="00A762B5" w:rsidRDefault="00391821" w:rsidP="0087177E">
      <w:pPr>
        <w:spacing w:after="60"/>
      </w:pPr>
      <w:r w:rsidRPr="00A762B5">
        <w:t>according</w:t>
      </w:r>
    </w:p>
    <w:p w:rsidR="00391821" w:rsidRPr="00A762B5" w:rsidRDefault="00391821" w:rsidP="0087177E">
      <w:pPr>
        <w:spacing w:after="60"/>
      </w:pPr>
      <w:r w:rsidRPr="00A762B5">
        <w:t>achieve</w:t>
      </w:r>
    </w:p>
    <w:p w:rsidR="00391821" w:rsidRPr="00A762B5" w:rsidRDefault="00391821" w:rsidP="0087177E">
      <w:pPr>
        <w:spacing w:after="60"/>
      </w:pPr>
      <w:r w:rsidRPr="00A762B5">
        <w:t>aggressive</w:t>
      </w:r>
    </w:p>
    <w:p w:rsidR="00391821" w:rsidRPr="00A762B5" w:rsidRDefault="00391821" w:rsidP="0087177E">
      <w:pPr>
        <w:spacing w:after="60"/>
      </w:pPr>
      <w:r w:rsidRPr="00A762B5">
        <w:t>amateur</w:t>
      </w:r>
    </w:p>
    <w:p w:rsidR="00391821" w:rsidRPr="00A762B5" w:rsidRDefault="00391821" w:rsidP="0087177E">
      <w:pPr>
        <w:spacing w:after="60"/>
      </w:pPr>
      <w:r w:rsidRPr="00A762B5">
        <w:t>ancient</w:t>
      </w:r>
    </w:p>
    <w:p w:rsidR="00391821" w:rsidRPr="00A762B5" w:rsidRDefault="00391821" w:rsidP="0087177E">
      <w:pPr>
        <w:spacing w:after="60"/>
      </w:pPr>
      <w:r w:rsidRPr="00A762B5">
        <w:t>apparent</w:t>
      </w:r>
    </w:p>
    <w:p w:rsidR="00391821" w:rsidRPr="00A762B5" w:rsidRDefault="00391821" w:rsidP="0087177E">
      <w:pPr>
        <w:spacing w:after="60"/>
      </w:pPr>
      <w:r w:rsidRPr="00A762B5">
        <w:t>appreciate</w:t>
      </w:r>
    </w:p>
    <w:p w:rsidR="00391821" w:rsidRPr="00A762B5" w:rsidRDefault="00391821" w:rsidP="0087177E">
      <w:pPr>
        <w:spacing w:after="60"/>
      </w:pPr>
      <w:r w:rsidRPr="00A762B5">
        <w:t>attached</w:t>
      </w:r>
    </w:p>
    <w:p w:rsidR="00391821" w:rsidRPr="00A762B5" w:rsidRDefault="00391821" w:rsidP="0087177E">
      <w:pPr>
        <w:spacing w:after="60"/>
      </w:pPr>
      <w:r w:rsidRPr="00A762B5">
        <w:t>available</w:t>
      </w:r>
    </w:p>
    <w:p w:rsidR="00391821" w:rsidRPr="00A762B5" w:rsidRDefault="00391821" w:rsidP="0087177E">
      <w:pPr>
        <w:spacing w:after="60"/>
      </w:pPr>
      <w:r w:rsidRPr="00A762B5">
        <w:t>average</w:t>
      </w:r>
    </w:p>
    <w:p w:rsidR="00391821" w:rsidRPr="00A762B5" w:rsidRDefault="00391821" w:rsidP="0087177E">
      <w:pPr>
        <w:spacing w:after="60"/>
      </w:pPr>
      <w:r w:rsidRPr="00A762B5">
        <w:t>awkward</w:t>
      </w:r>
    </w:p>
    <w:p w:rsidR="00391821" w:rsidRPr="00A762B5" w:rsidRDefault="00391821" w:rsidP="0087177E">
      <w:pPr>
        <w:spacing w:after="60"/>
      </w:pPr>
      <w:r w:rsidRPr="00A762B5">
        <w:t>bargain</w:t>
      </w:r>
    </w:p>
    <w:p w:rsidR="00391821" w:rsidRPr="00A762B5" w:rsidRDefault="00391821" w:rsidP="0087177E">
      <w:pPr>
        <w:spacing w:after="60"/>
      </w:pPr>
      <w:r w:rsidRPr="00A762B5">
        <w:t>bruise</w:t>
      </w:r>
    </w:p>
    <w:p w:rsidR="00391821" w:rsidRPr="00A762B5" w:rsidRDefault="00391821" w:rsidP="0087177E">
      <w:pPr>
        <w:spacing w:after="60"/>
      </w:pPr>
      <w:r w:rsidRPr="00A762B5">
        <w:t>category</w:t>
      </w:r>
    </w:p>
    <w:p w:rsidR="00391821" w:rsidRPr="00A762B5" w:rsidRDefault="00391821" w:rsidP="0087177E">
      <w:pPr>
        <w:spacing w:after="60"/>
      </w:pPr>
      <w:r w:rsidRPr="00A762B5">
        <w:t>cemetery</w:t>
      </w:r>
    </w:p>
    <w:p w:rsidR="00391821" w:rsidRPr="00A762B5" w:rsidRDefault="00391821" w:rsidP="0087177E">
      <w:pPr>
        <w:spacing w:after="60"/>
      </w:pPr>
      <w:r w:rsidRPr="00A762B5">
        <w:t>committee</w:t>
      </w:r>
    </w:p>
    <w:p w:rsidR="00391821" w:rsidRPr="00A762B5" w:rsidRDefault="00391821" w:rsidP="0087177E">
      <w:pPr>
        <w:spacing w:after="60"/>
      </w:pPr>
      <w:r w:rsidRPr="00A762B5">
        <w:t>communicate</w:t>
      </w:r>
    </w:p>
    <w:p w:rsidR="00391821" w:rsidRPr="00A762B5" w:rsidRDefault="00391821" w:rsidP="0087177E">
      <w:pPr>
        <w:spacing w:after="60"/>
      </w:pPr>
      <w:r w:rsidRPr="00A762B5">
        <w:t>community</w:t>
      </w:r>
    </w:p>
    <w:p w:rsidR="00391821" w:rsidRPr="00A762B5" w:rsidRDefault="00391821" w:rsidP="0087177E">
      <w:pPr>
        <w:spacing w:after="60"/>
      </w:pPr>
      <w:r w:rsidRPr="00A762B5">
        <w:t>competition</w:t>
      </w:r>
    </w:p>
    <w:p w:rsidR="00391821" w:rsidRPr="00A762B5" w:rsidRDefault="00391821" w:rsidP="0087177E">
      <w:pPr>
        <w:spacing w:after="60"/>
      </w:pPr>
      <w:r w:rsidRPr="00A762B5">
        <w:t>conscience*</w:t>
      </w:r>
    </w:p>
    <w:p w:rsidR="00391821" w:rsidRPr="00A762B5" w:rsidRDefault="00391821" w:rsidP="0087177E">
      <w:pPr>
        <w:spacing w:after="60"/>
      </w:pPr>
      <w:r w:rsidRPr="00A762B5">
        <w:t>conscious*</w:t>
      </w:r>
    </w:p>
    <w:p w:rsidR="00391821" w:rsidRPr="00A762B5" w:rsidRDefault="00391821" w:rsidP="0087177E">
      <w:pPr>
        <w:spacing w:after="60"/>
      </w:pPr>
      <w:r w:rsidRPr="00A762B5">
        <w:t>controversy</w:t>
      </w:r>
    </w:p>
    <w:p w:rsidR="00391821" w:rsidRPr="00A762B5" w:rsidRDefault="00391821" w:rsidP="0087177E">
      <w:pPr>
        <w:spacing w:after="60"/>
      </w:pPr>
      <w:r w:rsidRPr="00A762B5">
        <w:t>convenience</w:t>
      </w:r>
    </w:p>
    <w:p w:rsidR="00391821" w:rsidRPr="00A762B5" w:rsidRDefault="00391821" w:rsidP="0087177E">
      <w:pPr>
        <w:spacing w:after="60"/>
      </w:pPr>
      <w:r w:rsidRPr="00A762B5">
        <w:t>correspond</w:t>
      </w:r>
    </w:p>
    <w:p w:rsidR="00391821" w:rsidRPr="00A762B5" w:rsidRDefault="00391821" w:rsidP="0087177E">
      <w:pPr>
        <w:spacing w:after="60"/>
      </w:pPr>
      <w:r w:rsidRPr="00A762B5">
        <w:t>criticise (critic + ise)</w:t>
      </w:r>
    </w:p>
    <w:p w:rsidR="00391821" w:rsidRPr="00A762B5" w:rsidRDefault="00391821" w:rsidP="0087177E">
      <w:pPr>
        <w:spacing w:after="60"/>
      </w:pPr>
      <w:r w:rsidRPr="00A762B5">
        <w:t>curiosity</w:t>
      </w:r>
    </w:p>
    <w:p w:rsidR="00391821" w:rsidRPr="00A762B5" w:rsidRDefault="00391821" w:rsidP="0087177E">
      <w:pPr>
        <w:spacing w:after="60"/>
      </w:pPr>
      <w:r w:rsidRPr="00A762B5">
        <w:t>definite</w:t>
      </w:r>
    </w:p>
    <w:p w:rsidR="00391821" w:rsidRPr="00A762B5" w:rsidRDefault="00391821" w:rsidP="0087177E">
      <w:pPr>
        <w:spacing w:after="60"/>
      </w:pPr>
      <w:r w:rsidRPr="00A762B5">
        <w:t>desperate</w:t>
      </w:r>
    </w:p>
    <w:p w:rsidR="00391821" w:rsidRPr="00A762B5" w:rsidRDefault="00391821" w:rsidP="0087177E">
      <w:pPr>
        <w:spacing w:after="60"/>
      </w:pPr>
      <w:r w:rsidRPr="00A762B5">
        <w:t>determined</w:t>
      </w:r>
    </w:p>
    <w:p w:rsidR="00391821" w:rsidRPr="00A762B5" w:rsidRDefault="00391821" w:rsidP="0087177E">
      <w:pPr>
        <w:spacing w:after="60"/>
      </w:pPr>
      <w:r w:rsidRPr="00A762B5">
        <w:t>develop</w:t>
      </w:r>
    </w:p>
    <w:p w:rsidR="00391821" w:rsidRPr="00A762B5" w:rsidRDefault="00391821" w:rsidP="0087177E">
      <w:pPr>
        <w:spacing w:after="60"/>
      </w:pPr>
      <w:r w:rsidRPr="00A762B5">
        <w:t>dictionary</w:t>
      </w:r>
    </w:p>
    <w:p w:rsidR="00391821" w:rsidRPr="00A762B5" w:rsidRDefault="00391821" w:rsidP="0087177E">
      <w:pPr>
        <w:spacing w:after="60"/>
      </w:pPr>
      <w:r w:rsidRPr="00A762B5">
        <w:t>disastrous</w:t>
      </w:r>
    </w:p>
    <w:p w:rsidR="00391821" w:rsidRPr="00A762B5" w:rsidRDefault="00391821" w:rsidP="0087177E">
      <w:pPr>
        <w:spacing w:after="60"/>
      </w:pPr>
      <w:r w:rsidRPr="00A762B5">
        <w:t>embarrass</w:t>
      </w:r>
    </w:p>
    <w:p w:rsidR="00391821" w:rsidRPr="00A762B5" w:rsidRDefault="00391821" w:rsidP="0087177E">
      <w:pPr>
        <w:spacing w:after="60"/>
      </w:pPr>
      <w:r w:rsidRPr="00A762B5">
        <w:t>environment</w:t>
      </w:r>
    </w:p>
    <w:p w:rsidR="00391821" w:rsidRPr="00A762B5" w:rsidRDefault="00391821" w:rsidP="0087177E">
      <w:pPr>
        <w:spacing w:after="60"/>
      </w:pPr>
      <w:r w:rsidRPr="00A762B5">
        <w:t>equip (–ped, –ment)</w:t>
      </w:r>
    </w:p>
    <w:p w:rsidR="00391821" w:rsidRPr="00A762B5" w:rsidRDefault="00391821" w:rsidP="0087177E">
      <w:pPr>
        <w:spacing w:after="60"/>
      </w:pPr>
      <w:r w:rsidRPr="00A762B5">
        <w:t>especially</w:t>
      </w:r>
    </w:p>
    <w:p w:rsidR="00391821" w:rsidRPr="00A762B5" w:rsidRDefault="00391821" w:rsidP="0087177E">
      <w:pPr>
        <w:spacing w:after="60"/>
      </w:pPr>
      <w:r w:rsidRPr="00A762B5">
        <w:t>exaggerate</w:t>
      </w:r>
    </w:p>
    <w:p w:rsidR="00391821" w:rsidRPr="00A762B5" w:rsidRDefault="00391821" w:rsidP="0087177E">
      <w:pPr>
        <w:spacing w:after="60"/>
      </w:pPr>
      <w:r w:rsidRPr="00A762B5">
        <w:t>excellent</w:t>
      </w:r>
    </w:p>
    <w:p w:rsidR="00391821" w:rsidRPr="00A762B5" w:rsidRDefault="00391821" w:rsidP="0087177E">
      <w:pPr>
        <w:spacing w:after="60"/>
      </w:pPr>
      <w:r w:rsidRPr="00A762B5">
        <w:t>existence</w:t>
      </w:r>
    </w:p>
    <w:p w:rsidR="00391821" w:rsidRPr="00A762B5" w:rsidRDefault="00391821" w:rsidP="0087177E">
      <w:pPr>
        <w:spacing w:after="60"/>
      </w:pPr>
      <w:r w:rsidRPr="00A762B5">
        <w:t>explanation</w:t>
      </w:r>
    </w:p>
    <w:p w:rsidR="00391821" w:rsidRPr="00A762B5" w:rsidRDefault="00391821" w:rsidP="0087177E">
      <w:pPr>
        <w:spacing w:after="60"/>
      </w:pPr>
      <w:r w:rsidRPr="00A762B5">
        <w:t>familiar</w:t>
      </w:r>
    </w:p>
    <w:p w:rsidR="00391821" w:rsidRPr="00A762B5" w:rsidRDefault="00391821" w:rsidP="0087177E">
      <w:pPr>
        <w:spacing w:after="60"/>
      </w:pPr>
      <w:r w:rsidRPr="00A762B5">
        <w:t>foreign</w:t>
      </w:r>
    </w:p>
    <w:p w:rsidR="00391821" w:rsidRPr="00A762B5" w:rsidRDefault="00391821" w:rsidP="0087177E">
      <w:pPr>
        <w:spacing w:after="60"/>
      </w:pPr>
      <w:r w:rsidRPr="00A762B5">
        <w:t>forty</w:t>
      </w:r>
    </w:p>
    <w:p w:rsidR="00391821" w:rsidRPr="00A762B5" w:rsidRDefault="00391821" w:rsidP="0087177E">
      <w:pPr>
        <w:spacing w:after="60"/>
      </w:pPr>
      <w:r w:rsidRPr="00A762B5">
        <w:t>frequently</w:t>
      </w:r>
    </w:p>
    <w:p w:rsidR="00391821" w:rsidRPr="00A762B5" w:rsidRDefault="00391821" w:rsidP="0087177E">
      <w:pPr>
        <w:spacing w:after="60"/>
      </w:pPr>
      <w:r w:rsidRPr="00A762B5">
        <w:t>government</w:t>
      </w:r>
    </w:p>
    <w:p w:rsidR="00391821" w:rsidRPr="00A762B5" w:rsidRDefault="00391821" w:rsidP="0087177E">
      <w:pPr>
        <w:spacing w:after="60"/>
      </w:pPr>
      <w:r w:rsidRPr="00A762B5">
        <w:t>guarantee</w:t>
      </w:r>
    </w:p>
    <w:p w:rsidR="00391821" w:rsidRPr="00A762B5" w:rsidRDefault="00391821" w:rsidP="0087177E">
      <w:pPr>
        <w:spacing w:after="60"/>
      </w:pPr>
      <w:r w:rsidRPr="00A762B5">
        <w:t>harass</w:t>
      </w:r>
    </w:p>
    <w:p w:rsidR="00391821" w:rsidRPr="00A762B5" w:rsidRDefault="00391821" w:rsidP="0087177E">
      <w:pPr>
        <w:spacing w:after="60"/>
      </w:pPr>
      <w:r w:rsidRPr="00A762B5">
        <w:t>hindrance</w:t>
      </w:r>
    </w:p>
    <w:p w:rsidR="00391821" w:rsidRPr="00A762B5" w:rsidRDefault="00391821" w:rsidP="0087177E">
      <w:pPr>
        <w:spacing w:after="60"/>
      </w:pPr>
      <w:r w:rsidRPr="00A762B5">
        <w:t>identity</w:t>
      </w:r>
    </w:p>
    <w:p w:rsidR="00391821" w:rsidRPr="00A762B5" w:rsidRDefault="00391821" w:rsidP="0087177E">
      <w:pPr>
        <w:spacing w:after="60"/>
      </w:pPr>
      <w:r w:rsidRPr="00A762B5">
        <w:t>immediate(ly)</w:t>
      </w:r>
    </w:p>
    <w:p w:rsidR="00391821" w:rsidRPr="00A762B5" w:rsidRDefault="00391821" w:rsidP="0087177E">
      <w:pPr>
        <w:spacing w:after="60"/>
      </w:pPr>
      <w:r w:rsidRPr="00A762B5">
        <w:t>individual</w:t>
      </w:r>
    </w:p>
    <w:p w:rsidR="00391821" w:rsidRPr="00A762B5" w:rsidRDefault="00391821" w:rsidP="0087177E">
      <w:pPr>
        <w:spacing w:after="60"/>
      </w:pPr>
      <w:r w:rsidRPr="00A762B5">
        <w:t>interfere</w:t>
      </w:r>
    </w:p>
    <w:p w:rsidR="00391821" w:rsidRPr="00A762B5" w:rsidRDefault="00391821" w:rsidP="0087177E">
      <w:pPr>
        <w:spacing w:after="60"/>
      </w:pPr>
      <w:r w:rsidRPr="00A762B5">
        <w:t>interrupt</w:t>
      </w:r>
    </w:p>
    <w:p w:rsidR="00391821" w:rsidRPr="00A762B5" w:rsidRDefault="00391821" w:rsidP="0087177E">
      <w:pPr>
        <w:spacing w:after="60"/>
      </w:pPr>
      <w:r w:rsidRPr="00A762B5">
        <w:t>language</w:t>
      </w:r>
    </w:p>
    <w:p w:rsidR="00391821" w:rsidRPr="00A762B5" w:rsidRDefault="00391821" w:rsidP="0087177E">
      <w:pPr>
        <w:spacing w:after="60"/>
      </w:pPr>
      <w:r w:rsidRPr="00A762B5">
        <w:t>leisure</w:t>
      </w:r>
    </w:p>
    <w:p w:rsidR="00391821" w:rsidRPr="00A762B5" w:rsidRDefault="00391821" w:rsidP="0087177E">
      <w:pPr>
        <w:spacing w:after="60"/>
      </w:pPr>
      <w:r w:rsidRPr="00A762B5">
        <w:t>lightning</w:t>
      </w:r>
    </w:p>
    <w:p w:rsidR="00391821" w:rsidRPr="00A762B5" w:rsidRDefault="00391821" w:rsidP="0087177E">
      <w:pPr>
        <w:spacing w:after="60"/>
      </w:pPr>
      <w:r w:rsidRPr="00A762B5">
        <w:t>marvellous</w:t>
      </w:r>
    </w:p>
    <w:p w:rsidR="00391821" w:rsidRPr="00A762B5" w:rsidRDefault="00391821" w:rsidP="0087177E">
      <w:pPr>
        <w:spacing w:after="60"/>
      </w:pPr>
      <w:r w:rsidRPr="00A762B5">
        <w:t>mischievous</w:t>
      </w:r>
    </w:p>
    <w:p w:rsidR="00391821" w:rsidRPr="00A762B5" w:rsidRDefault="00391821" w:rsidP="0087177E">
      <w:pPr>
        <w:spacing w:after="60"/>
      </w:pPr>
      <w:r w:rsidRPr="00A762B5">
        <w:t>muscle</w:t>
      </w:r>
    </w:p>
    <w:p w:rsidR="00391821" w:rsidRPr="00A762B5" w:rsidRDefault="00391821" w:rsidP="0087177E">
      <w:pPr>
        <w:spacing w:after="60"/>
      </w:pPr>
      <w:r w:rsidRPr="00A762B5">
        <w:t>necessary</w:t>
      </w:r>
    </w:p>
    <w:p w:rsidR="00391821" w:rsidRPr="00A762B5" w:rsidRDefault="00391821" w:rsidP="0087177E">
      <w:pPr>
        <w:spacing w:after="60"/>
      </w:pPr>
      <w:r w:rsidRPr="00A762B5">
        <w:t>neighbour</w:t>
      </w:r>
    </w:p>
    <w:p w:rsidR="00391821" w:rsidRPr="00A762B5" w:rsidRDefault="00391821" w:rsidP="0087177E">
      <w:pPr>
        <w:spacing w:after="60"/>
      </w:pPr>
      <w:r w:rsidRPr="00A762B5">
        <w:t>nuisance</w:t>
      </w:r>
    </w:p>
    <w:p w:rsidR="00391821" w:rsidRPr="00A762B5" w:rsidRDefault="00391821" w:rsidP="0087177E">
      <w:pPr>
        <w:spacing w:after="60"/>
      </w:pPr>
      <w:r w:rsidRPr="00A762B5">
        <w:t>occupy</w:t>
      </w:r>
    </w:p>
    <w:p w:rsidR="00391821" w:rsidRPr="00A762B5" w:rsidRDefault="00391821" w:rsidP="0087177E">
      <w:pPr>
        <w:spacing w:after="60"/>
      </w:pPr>
      <w:r w:rsidRPr="00A762B5">
        <w:t>occur</w:t>
      </w:r>
    </w:p>
    <w:p w:rsidR="00391821" w:rsidRPr="00A762B5" w:rsidRDefault="00391821" w:rsidP="0087177E">
      <w:pPr>
        <w:spacing w:after="60"/>
      </w:pPr>
      <w:r w:rsidRPr="00A762B5">
        <w:t>opportunity</w:t>
      </w:r>
    </w:p>
    <w:p w:rsidR="00391821" w:rsidRPr="00A762B5" w:rsidRDefault="00391821" w:rsidP="0087177E">
      <w:pPr>
        <w:spacing w:after="60"/>
      </w:pPr>
      <w:r w:rsidRPr="00A762B5">
        <w:t>parliament</w:t>
      </w:r>
    </w:p>
    <w:p w:rsidR="00391821" w:rsidRPr="00A762B5" w:rsidRDefault="00391821" w:rsidP="0087177E">
      <w:pPr>
        <w:spacing w:after="60"/>
      </w:pPr>
      <w:r w:rsidRPr="00A762B5">
        <w:t>persuade</w:t>
      </w:r>
    </w:p>
    <w:p w:rsidR="00391821" w:rsidRPr="00A762B5" w:rsidRDefault="00391821" w:rsidP="0087177E">
      <w:pPr>
        <w:spacing w:after="60"/>
      </w:pPr>
      <w:r w:rsidRPr="00A762B5">
        <w:t>physical</w:t>
      </w:r>
    </w:p>
    <w:p w:rsidR="00391821" w:rsidRPr="00A762B5" w:rsidRDefault="00391821" w:rsidP="0087177E">
      <w:pPr>
        <w:spacing w:after="60"/>
      </w:pPr>
      <w:r w:rsidRPr="00A762B5">
        <w:t>prejudice</w:t>
      </w:r>
    </w:p>
    <w:p w:rsidR="00391821" w:rsidRPr="00A762B5" w:rsidRDefault="00391821" w:rsidP="0087177E">
      <w:pPr>
        <w:spacing w:after="60"/>
      </w:pPr>
      <w:r w:rsidRPr="00A762B5">
        <w:t>privilege</w:t>
      </w:r>
    </w:p>
    <w:p w:rsidR="00391821" w:rsidRPr="00A762B5" w:rsidRDefault="00391821" w:rsidP="0087177E">
      <w:pPr>
        <w:spacing w:after="60"/>
      </w:pPr>
      <w:r w:rsidRPr="00A762B5">
        <w:t>profession</w:t>
      </w:r>
    </w:p>
    <w:p w:rsidR="00391821" w:rsidRPr="00A762B5" w:rsidRDefault="00391821" w:rsidP="0087177E">
      <w:pPr>
        <w:spacing w:after="60"/>
      </w:pPr>
      <w:r w:rsidRPr="00A762B5">
        <w:t>programme</w:t>
      </w:r>
    </w:p>
    <w:p w:rsidR="00391821" w:rsidRPr="00A762B5" w:rsidRDefault="00391821" w:rsidP="0087177E">
      <w:pPr>
        <w:spacing w:after="60"/>
      </w:pPr>
      <w:r w:rsidRPr="00A762B5">
        <w:t>pronunciation</w:t>
      </w:r>
    </w:p>
    <w:p w:rsidR="00391821" w:rsidRPr="00A762B5" w:rsidRDefault="00391821" w:rsidP="0087177E">
      <w:pPr>
        <w:spacing w:after="60"/>
      </w:pPr>
      <w:r w:rsidRPr="00A762B5">
        <w:t>queue</w:t>
      </w:r>
    </w:p>
    <w:p w:rsidR="00391821" w:rsidRPr="00A762B5" w:rsidRDefault="00391821" w:rsidP="0087177E">
      <w:pPr>
        <w:spacing w:after="60"/>
      </w:pPr>
      <w:r w:rsidRPr="00A762B5">
        <w:t>recognise</w:t>
      </w:r>
    </w:p>
    <w:p w:rsidR="00391821" w:rsidRPr="00A762B5" w:rsidRDefault="00391821" w:rsidP="0087177E">
      <w:pPr>
        <w:spacing w:after="60"/>
      </w:pPr>
      <w:r w:rsidRPr="00A762B5">
        <w:t>recommend</w:t>
      </w:r>
    </w:p>
    <w:p w:rsidR="00391821" w:rsidRPr="00A762B5" w:rsidRDefault="00391821" w:rsidP="0087177E">
      <w:pPr>
        <w:spacing w:after="60"/>
      </w:pPr>
      <w:r w:rsidRPr="00A762B5">
        <w:t>relevant</w:t>
      </w:r>
    </w:p>
    <w:p w:rsidR="00391821" w:rsidRPr="00A762B5" w:rsidRDefault="00391821" w:rsidP="0087177E">
      <w:pPr>
        <w:spacing w:after="60"/>
      </w:pPr>
      <w:r w:rsidRPr="00A762B5">
        <w:t>restaurant</w:t>
      </w:r>
    </w:p>
    <w:p w:rsidR="00391821" w:rsidRPr="00A762B5" w:rsidRDefault="00391821" w:rsidP="0087177E">
      <w:pPr>
        <w:spacing w:after="60"/>
      </w:pPr>
      <w:r w:rsidRPr="00A762B5">
        <w:t>rhyme</w:t>
      </w:r>
    </w:p>
    <w:p w:rsidR="00391821" w:rsidRPr="00A762B5" w:rsidRDefault="00391821" w:rsidP="0087177E">
      <w:pPr>
        <w:spacing w:after="60"/>
      </w:pPr>
      <w:r w:rsidRPr="00A762B5">
        <w:t>rhythm</w:t>
      </w:r>
    </w:p>
    <w:p w:rsidR="00391821" w:rsidRPr="00A762B5" w:rsidRDefault="00391821" w:rsidP="0087177E">
      <w:pPr>
        <w:spacing w:after="60"/>
      </w:pPr>
      <w:r w:rsidRPr="00A762B5">
        <w:t>sacrifice</w:t>
      </w:r>
    </w:p>
    <w:p w:rsidR="00391821" w:rsidRPr="00A762B5" w:rsidRDefault="00391821" w:rsidP="0087177E">
      <w:pPr>
        <w:spacing w:after="60"/>
      </w:pPr>
      <w:r w:rsidRPr="00A762B5">
        <w:t>secretary</w:t>
      </w:r>
    </w:p>
    <w:p w:rsidR="00391821" w:rsidRPr="00A762B5" w:rsidRDefault="00391821" w:rsidP="0087177E">
      <w:pPr>
        <w:spacing w:after="60"/>
      </w:pPr>
      <w:r w:rsidRPr="00A762B5">
        <w:t>shoulder</w:t>
      </w:r>
    </w:p>
    <w:p w:rsidR="00391821" w:rsidRPr="00A762B5" w:rsidRDefault="00391821" w:rsidP="0087177E">
      <w:pPr>
        <w:spacing w:after="60"/>
      </w:pPr>
      <w:r w:rsidRPr="00A762B5">
        <w:t>signature</w:t>
      </w:r>
    </w:p>
    <w:p w:rsidR="00391821" w:rsidRPr="00A762B5" w:rsidRDefault="00391821" w:rsidP="0087177E">
      <w:pPr>
        <w:spacing w:after="60"/>
      </w:pPr>
      <w:r w:rsidRPr="00A762B5">
        <w:t>sincere(ly)</w:t>
      </w:r>
    </w:p>
    <w:p w:rsidR="00391821" w:rsidRPr="00A762B5" w:rsidRDefault="00391821" w:rsidP="0087177E">
      <w:pPr>
        <w:spacing w:after="60"/>
      </w:pPr>
      <w:r w:rsidRPr="00A762B5">
        <w:t>soldier</w:t>
      </w:r>
    </w:p>
    <w:p w:rsidR="00391821" w:rsidRPr="00A762B5" w:rsidRDefault="00391821" w:rsidP="0087177E">
      <w:pPr>
        <w:spacing w:after="60"/>
      </w:pPr>
      <w:r w:rsidRPr="00A762B5">
        <w:t>stomach</w:t>
      </w:r>
    </w:p>
    <w:p w:rsidR="00391821" w:rsidRPr="00A762B5" w:rsidRDefault="00391821" w:rsidP="0087177E">
      <w:pPr>
        <w:spacing w:after="60"/>
      </w:pPr>
      <w:r w:rsidRPr="00A762B5">
        <w:t>sufficient</w:t>
      </w:r>
    </w:p>
    <w:p w:rsidR="00391821" w:rsidRPr="00A762B5" w:rsidRDefault="00391821" w:rsidP="0087177E">
      <w:pPr>
        <w:spacing w:after="60"/>
      </w:pPr>
      <w:r w:rsidRPr="00A762B5">
        <w:t>suggest</w:t>
      </w:r>
    </w:p>
    <w:p w:rsidR="00391821" w:rsidRPr="00A762B5" w:rsidRDefault="00391821" w:rsidP="0087177E">
      <w:pPr>
        <w:spacing w:after="60"/>
      </w:pPr>
      <w:r w:rsidRPr="00A762B5">
        <w:t>symbol</w:t>
      </w:r>
    </w:p>
    <w:p w:rsidR="00391821" w:rsidRPr="00A762B5" w:rsidRDefault="00391821" w:rsidP="0087177E">
      <w:pPr>
        <w:spacing w:after="60"/>
      </w:pPr>
      <w:r w:rsidRPr="00A762B5">
        <w:t>system</w:t>
      </w:r>
    </w:p>
    <w:p w:rsidR="00391821" w:rsidRPr="00A762B5" w:rsidRDefault="00391821" w:rsidP="0087177E">
      <w:pPr>
        <w:spacing w:after="60"/>
      </w:pPr>
      <w:r w:rsidRPr="00A762B5">
        <w:t>temperature</w:t>
      </w:r>
    </w:p>
    <w:p w:rsidR="00391821" w:rsidRPr="00A762B5" w:rsidRDefault="00391821" w:rsidP="0087177E">
      <w:pPr>
        <w:spacing w:after="60"/>
      </w:pPr>
      <w:r w:rsidRPr="00A762B5">
        <w:t>thorough</w:t>
      </w:r>
    </w:p>
    <w:p w:rsidR="00391821" w:rsidRPr="00A762B5" w:rsidRDefault="00391821" w:rsidP="0087177E">
      <w:pPr>
        <w:spacing w:after="60"/>
      </w:pPr>
      <w:r w:rsidRPr="00A762B5">
        <w:t>twelfth</w:t>
      </w:r>
    </w:p>
    <w:p w:rsidR="00391821" w:rsidRPr="00A762B5" w:rsidRDefault="00391821" w:rsidP="0087177E">
      <w:pPr>
        <w:spacing w:after="60"/>
      </w:pPr>
      <w:r w:rsidRPr="00A762B5">
        <w:t>variety</w:t>
      </w:r>
    </w:p>
    <w:p w:rsidR="00391821" w:rsidRPr="00A762B5" w:rsidRDefault="00391821" w:rsidP="0087177E">
      <w:pPr>
        <w:spacing w:after="60"/>
      </w:pPr>
      <w:r w:rsidRPr="00A762B5">
        <w:t>vegetable</w:t>
      </w:r>
    </w:p>
    <w:p w:rsidR="00391821" w:rsidRPr="00A762B5" w:rsidRDefault="00391821" w:rsidP="0087177E">
      <w:pPr>
        <w:spacing w:after="60"/>
      </w:pPr>
      <w:r w:rsidRPr="00A762B5">
        <w:t>vehicle</w:t>
      </w:r>
    </w:p>
    <w:p w:rsidR="00391821" w:rsidRPr="00A762B5" w:rsidRDefault="00391821" w:rsidP="0087177E">
      <w:pPr>
        <w:spacing w:after="60"/>
      </w:pPr>
      <w:r w:rsidRPr="00A762B5">
        <w:t>yacht</w:t>
      </w:r>
    </w:p>
    <w:p w:rsidR="00391821" w:rsidRDefault="00391821" w:rsidP="0087177E"/>
    <w:p w:rsidR="00391821" w:rsidRPr="00E8087E" w:rsidRDefault="00391821" w:rsidP="0087177E">
      <w:pPr>
        <w:sectPr w:rsidR="00391821" w:rsidRPr="00E8087E" w:rsidSect="009502A8">
          <w:type w:val="continuous"/>
          <w:pgSz w:w="11906" w:h="16838" w:code="9"/>
          <w:pgMar w:top="1134" w:right="1134" w:bottom="1134" w:left="1134" w:header="567" w:footer="567" w:gutter="0"/>
          <w:cols w:num="4" w:space="340"/>
        </w:sectPr>
      </w:pPr>
    </w:p>
    <w:p w:rsidR="00391821" w:rsidRDefault="00391821" w:rsidP="0087177E"/>
    <w:tbl>
      <w:tblPr>
        <w:tblW w:w="9639" w:type="dxa"/>
        <w:tblInd w:w="-111"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391821" w:rsidRPr="003341DF">
        <w:trPr>
          <w:cantSplit/>
          <w:tblHeader/>
        </w:trPr>
        <w:tc>
          <w:tcPr>
            <w:tcW w:w="9639" w:type="dxa"/>
            <w:tcBorders>
              <w:top w:val="single" w:sz="4" w:space="0" w:color="104F75"/>
            </w:tcBorders>
          </w:tcPr>
          <w:p w:rsidR="00391821" w:rsidRPr="003341DF" w:rsidRDefault="00391821" w:rsidP="00604639">
            <w:pPr>
              <w:pStyle w:val="Heading4"/>
              <w:spacing w:before="120"/>
              <w:rPr>
                <w:rFonts w:cs="Times New Roman"/>
              </w:rPr>
            </w:pPr>
            <w:r w:rsidRPr="003341DF">
              <w:rPr>
                <w:rFonts w:cs="Times New Roman"/>
              </w:rPr>
              <w:t>Notes and guidance (non-statutory)</w:t>
            </w:r>
          </w:p>
        </w:tc>
      </w:tr>
      <w:tr w:rsidR="00391821" w:rsidRPr="003341DF">
        <w:trPr>
          <w:cantSplit/>
        </w:trPr>
        <w:tc>
          <w:tcPr>
            <w:tcW w:w="9639" w:type="dxa"/>
          </w:tcPr>
          <w:p w:rsidR="00391821" w:rsidRPr="003341DF" w:rsidRDefault="00391821" w:rsidP="00604639">
            <w:pPr>
              <w:spacing w:after="120"/>
            </w:pPr>
            <w:r w:rsidRPr="003341DF">
              <w:t>Teachers should continue to emphasis to pupils the relationships between sounds and letters, even when the relationships are unusual. Once root words are learnt in this way, longer words can be spelt correctly if the rules and guidance for adding prefixes and suffixes are also known. Many of the words in the list above can be used for practice in adding suffixes.</w:t>
            </w:r>
          </w:p>
        </w:tc>
      </w:tr>
      <w:tr w:rsidR="00391821" w:rsidRPr="003341DF">
        <w:trPr>
          <w:cantSplit/>
        </w:trPr>
        <w:tc>
          <w:tcPr>
            <w:tcW w:w="9639" w:type="dxa"/>
            <w:tcBorders>
              <w:bottom w:val="single" w:sz="4" w:space="0" w:color="104F75"/>
            </w:tcBorders>
          </w:tcPr>
          <w:p w:rsidR="00391821" w:rsidRPr="003341DF" w:rsidRDefault="00391821" w:rsidP="00604639">
            <w:pPr>
              <w:keepNext/>
              <w:spacing w:after="120"/>
            </w:pPr>
            <w:r w:rsidRPr="003341DF">
              <w:t>Understanding the history of words and relationships between them can also help with spelling.</w:t>
            </w:r>
          </w:p>
          <w:p w:rsidR="00391821" w:rsidRPr="007348D2" w:rsidRDefault="00391821" w:rsidP="00604639">
            <w:pPr>
              <w:pStyle w:val="Heading5"/>
              <w:spacing w:before="0"/>
            </w:pPr>
            <w:r w:rsidRPr="007348D2">
              <w:t>Examples:</w:t>
            </w:r>
          </w:p>
          <w:p w:rsidR="00391821" w:rsidRPr="007348D2" w:rsidRDefault="00391821" w:rsidP="00604639">
            <w:pPr>
              <w:pStyle w:val="bulletundertext"/>
              <w:spacing w:after="120"/>
            </w:pPr>
            <w:r w:rsidRPr="007348D2">
              <w:rPr>
                <w:i/>
                <w:iCs/>
              </w:rPr>
              <w:t>Conscience</w:t>
            </w:r>
            <w:r w:rsidRPr="007348D2">
              <w:t xml:space="preserve"> and </w:t>
            </w:r>
            <w:r w:rsidRPr="007348D2">
              <w:rPr>
                <w:i/>
                <w:iCs/>
              </w:rPr>
              <w:t>conscious</w:t>
            </w:r>
            <w:r w:rsidRPr="007348D2">
              <w:t xml:space="preserve"> are related to </w:t>
            </w:r>
            <w:r w:rsidRPr="007348D2">
              <w:rPr>
                <w:i/>
                <w:iCs/>
              </w:rPr>
              <w:t>science: conscience</w:t>
            </w:r>
            <w:r w:rsidRPr="007348D2">
              <w:t xml:space="preserve"> is simply </w:t>
            </w:r>
            <w:r w:rsidRPr="007348D2">
              <w:rPr>
                <w:i/>
                <w:iCs/>
              </w:rPr>
              <w:t>science</w:t>
            </w:r>
            <w:r w:rsidRPr="007348D2">
              <w:t xml:space="preserve"> with the prefix </w:t>
            </w:r>
            <w:r w:rsidRPr="007348D2">
              <w:rPr>
                <w:i/>
                <w:iCs/>
              </w:rPr>
              <w:t xml:space="preserve">con- </w:t>
            </w:r>
            <w:r w:rsidRPr="007348D2">
              <w:t xml:space="preserve">added. These words come from the Latin word </w:t>
            </w:r>
            <w:r w:rsidRPr="007348D2">
              <w:rPr>
                <w:i/>
                <w:iCs/>
              </w:rPr>
              <w:t>scio</w:t>
            </w:r>
            <w:r w:rsidRPr="007348D2">
              <w:t xml:space="preserve"> meaning </w:t>
            </w:r>
            <w:r w:rsidRPr="007348D2">
              <w:rPr>
                <w:i/>
                <w:iCs/>
              </w:rPr>
              <w:t>I know</w:t>
            </w:r>
            <w:r w:rsidRPr="007348D2">
              <w:t>.</w:t>
            </w:r>
          </w:p>
          <w:p w:rsidR="00391821" w:rsidRPr="007348D2" w:rsidRDefault="00391821" w:rsidP="00604639">
            <w:pPr>
              <w:pStyle w:val="bulletundertext"/>
              <w:spacing w:after="120"/>
            </w:pPr>
            <w:r w:rsidRPr="007348D2">
              <w:t>The word </w:t>
            </w:r>
            <w:r w:rsidRPr="007348D2">
              <w:rPr>
                <w:i/>
                <w:iCs/>
              </w:rPr>
              <w:t>desperate</w:t>
            </w:r>
            <w:r w:rsidRPr="007348D2">
              <w:t xml:space="preserve">, meaning </w:t>
            </w:r>
            <w:r>
              <w:t>‘</w:t>
            </w:r>
            <w:r w:rsidRPr="007348D2">
              <w:t>without hope</w:t>
            </w:r>
            <w:r>
              <w:t>’</w:t>
            </w:r>
            <w:r w:rsidRPr="007348D2">
              <w:t>, is often pronounced in English as </w:t>
            </w:r>
            <w:r w:rsidRPr="007348D2">
              <w:rPr>
                <w:i/>
                <w:iCs/>
              </w:rPr>
              <w:t>desp</w:t>
            </w:r>
            <w:r>
              <w:rPr>
                <w:i/>
                <w:iCs/>
              </w:rPr>
              <w:t>’</w:t>
            </w:r>
            <w:r w:rsidRPr="007348D2">
              <w:rPr>
                <w:i/>
                <w:iCs/>
              </w:rPr>
              <w:t>rate</w:t>
            </w:r>
            <w:r w:rsidRPr="007348D2">
              <w:t>, but the –</w:t>
            </w:r>
            <w:r w:rsidRPr="007348D2">
              <w:rPr>
                <w:i/>
                <w:iCs/>
              </w:rPr>
              <w:t>sper- </w:t>
            </w:r>
            <w:r w:rsidRPr="007348D2">
              <w:t>part comes from the Latin </w:t>
            </w:r>
            <w:r w:rsidRPr="007348D2">
              <w:rPr>
                <w:i/>
                <w:iCs/>
              </w:rPr>
              <w:t>spero,</w:t>
            </w:r>
            <w:r w:rsidRPr="007348D2">
              <w:rPr>
                <w:rFonts w:cs="Times New Roman"/>
              </w:rPr>
              <w:t> </w:t>
            </w:r>
            <w:r w:rsidRPr="007348D2">
              <w:t xml:space="preserve">meaning </w:t>
            </w:r>
            <w:r>
              <w:t>‘</w:t>
            </w:r>
            <w:r w:rsidRPr="007348D2">
              <w:t>I hope</w:t>
            </w:r>
            <w:r>
              <w:t>’</w:t>
            </w:r>
            <w:r w:rsidRPr="007348D2">
              <w:t>, in which the </w:t>
            </w:r>
            <w:r w:rsidRPr="007348D2">
              <w:rPr>
                <w:b/>
                <w:bCs/>
              </w:rPr>
              <w:t>e</w:t>
            </w:r>
            <w:r w:rsidRPr="007348D2">
              <w:rPr>
                <w:rFonts w:cs="Times New Roman"/>
              </w:rPr>
              <w:t> </w:t>
            </w:r>
            <w:r w:rsidRPr="007348D2">
              <w:t>was clearly sounded.</w:t>
            </w:r>
          </w:p>
          <w:p w:rsidR="00391821" w:rsidRPr="005B5D7C" w:rsidRDefault="00391821" w:rsidP="00604639">
            <w:pPr>
              <w:pStyle w:val="bulletundertext"/>
              <w:spacing w:after="120"/>
              <w:rPr>
                <w:rFonts w:cs="Times New Roman"/>
              </w:rPr>
            </w:pPr>
            <w:r w:rsidRPr="007348D2">
              <w:rPr>
                <w:i/>
                <w:iCs/>
              </w:rPr>
              <w:t>Familiar</w:t>
            </w:r>
            <w:r w:rsidRPr="007348D2">
              <w:rPr>
                <w:rFonts w:cs="Times New Roman"/>
              </w:rPr>
              <w:t> </w:t>
            </w:r>
            <w:r w:rsidRPr="007348D2">
              <w:t>is related to </w:t>
            </w:r>
            <w:r w:rsidRPr="007348D2">
              <w:rPr>
                <w:i/>
                <w:iCs/>
              </w:rPr>
              <w:t>family</w:t>
            </w:r>
            <w:r w:rsidRPr="007348D2">
              <w:t>, so the /ə/ sound in the first syllable of </w:t>
            </w:r>
            <w:r w:rsidRPr="007348D2">
              <w:rPr>
                <w:i/>
                <w:iCs/>
              </w:rPr>
              <w:t>familiar</w:t>
            </w:r>
            <w:r w:rsidRPr="007348D2">
              <w:rPr>
                <w:rFonts w:cs="Times New Roman"/>
              </w:rPr>
              <w:t> </w:t>
            </w:r>
            <w:r w:rsidRPr="007348D2">
              <w:t>is spelt as </w:t>
            </w:r>
            <w:r w:rsidRPr="007348D2">
              <w:rPr>
                <w:b/>
                <w:bCs/>
              </w:rPr>
              <w:t>a</w:t>
            </w:r>
            <w:r w:rsidRPr="00A762B5">
              <w:t>.</w:t>
            </w:r>
          </w:p>
        </w:tc>
      </w:tr>
    </w:tbl>
    <w:p w:rsidR="00391821" w:rsidRPr="00D02774" w:rsidRDefault="00391821" w:rsidP="0087177E"/>
    <w:p w:rsidR="00391821" w:rsidRDefault="00391821" w:rsidP="00F00BAD">
      <w:pPr>
        <w:jc w:val="both"/>
        <w:rPr>
          <w:sz w:val="28"/>
          <w:szCs w:val="28"/>
        </w:rPr>
      </w:pPr>
    </w:p>
    <w:sectPr w:rsidR="00391821" w:rsidSect="00F00BAD">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821" w:rsidRDefault="00391821">
      <w:pPr>
        <w:spacing w:after="0" w:line="240" w:lineRule="auto"/>
      </w:pPr>
      <w:r>
        <w:separator/>
      </w:r>
    </w:p>
  </w:endnote>
  <w:endnote w:type="continuationSeparator" w:id="0">
    <w:p w:rsidR="00391821" w:rsidRDefault="0039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821" w:rsidRDefault="00391821" w:rsidP="003341DF">
    <w:pPr>
      <w:pStyle w:val="Footer"/>
      <w:pBdr>
        <w:top w:val="thinThickSmallGap" w:sz="24" w:space="1" w:color="622423"/>
      </w:pBdr>
      <w:tabs>
        <w:tab w:val="clear" w:pos="4513"/>
      </w:tabs>
      <w:rPr>
        <w:rFonts w:ascii="Cambria" w:hAnsi="Cambria" w:cs="Cambria"/>
      </w:rPr>
    </w:pPr>
    <w:r>
      <w:rPr>
        <w:rFonts w:ascii="Cambria" w:hAnsi="Cambria" w:cs="Cambria"/>
      </w:rPr>
      <w:t>Year 5/6Spelling Appendix</w:t>
    </w:r>
    <w:r>
      <w:rPr>
        <w:rFonts w:ascii="Cambria" w:hAnsi="Cambria" w:cs="Cambria"/>
      </w:rPr>
      <w:tab/>
      <w:t xml:space="preserve">Page </w:t>
    </w:r>
    <w:r w:rsidR="00782838">
      <w:fldChar w:fldCharType="begin"/>
    </w:r>
    <w:r w:rsidR="00782838">
      <w:instrText xml:space="preserve"> PAGE   \* MERGEFORMAT </w:instrText>
    </w:r>
    <w:r w:rsidR="00782838">
      <w:fldChar w:fldCharType="separate"/>
    </w:r>
    <w:r w:rsidR="00782838" w:rsidRPr="00782838">
      <w:rPr>
        <w:rFonts w:ascii="Cambria" w:hAnsi="Cambria" w:cs="Cambria"/>
        <w:noProof/>
      </w:rPr>
      <w:t>8</w:t>
    </w:r>
    <w:r w:rsidR="00782838">
      <w:rPr>
        <w:rFonts w:ascii="Cambria" w:hAnsi="Cambria" w:cs="Cambria"/>
        <w:noProof/>
      </w:rPr>
      <w:fldChar w:fldCharType="end"/>
    </w:r>
  </w:p>
  <w:p w:rsidR="00391821" w:rsidRDefault="00391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821" w:rsidRDefault="00391821">
      <w:pPr>
        <w:spacing w:after="0" w:line="240" w:lineRule="auto"/>
      </w:pPr>
      <w:r>
        <w:separator/>
      </w:r>
    </w:p>
  </w:footnote>
  <w:footnote w:type="continuationSeparator" w:id="0">
    <w:p w:rsidR="00391821" w:rsidRDefault="00391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cs="Wingdings" w:hint="default"/>
        <w:color w:val="104F75"/>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cs="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cs="Wingdings" w:hint="default"/>
      </w:rPr>
    </w:lvl>
    <w:lvl w:ilvl="3" w:tplc="FFFFFFFF">
      <w:start w:val="1"/>
      <w:numFmt w:val="bullet"/>
      <w:lvlText w:val=""/>
      <w:lvlJc w:val="left"/>
      <w:pPr>
        <w:ind w:left="3657" w:hanging="360"/>
      </w:pPr>
      <w:rPr>
        <w:rFonts w:ascii="Symbol" w:hAnsi="Symbol" w:cs="Symbol" w:hint="default"/>
      </w:rPr>
    </w:lvl>
    <w:lvl w:ilvl="4" w:tplc="FFFFFFFF">
      <w:start w:val="1"/>
      <w:numFmt w:val="bullet"/>
      <w:lvlText w:val="o"/>
      <w:lvlJc w:val="left"/>
      <w:pPr>
        <w:ind w:left="4377" w:hanging="360"/>
      </w:pPr>
      <w:rPr>
        <w:rFonts w:ascii="Courier New" w:hAnsi="Courier New" w:cs="Courier New" w:hint="default"/>
      </w:rPr>
    </w:lvl>
    <w:lvl w:ilvl="5" w:tplc="FFFFFFFF">
      <w:start w:val="1"/>
      <w:numFmt w:val="bullet"/>
      <w:lvlText w:val=""/>
      <w:lvlJc w:val="left"/>
      <w:pPr>
        <w:ind w:left="5097" w:hanging="360"/>
      </w:pPr>
      <w:rPr>
        <w:rFonts w:ascii="Wingdings" w:hAnsi="Wingdings" w:cs="Wingdings" w:hint="default"/>
      </w:rPr>
    </w:lvl>
    <w:lvl w:ilvl="6" w:tplc="FFFFFFFF">
      <w:start w:val="1"/>
      <w:numFmt w:val="bullet"/>
      <w:lvlText w:val=""/>
      <w:lvlJc w:val="left"/>
      <w:pPr>
        <w:ind w:left="5817" w:hanging="360"/>
      </w:pPr>
      <w:rPr>
        <w:rFonts w:ascii="Symbol" w:hAnsi="Symbol" w:cs="Symbol" w:hint="default"/>
      </w:rPr>
    </w:lvl>
    <w:lvl w:ilvl="7" w:tplc="FFFFFFFF">
      <w:start w:val="1"/>
      <w:numFmt w:val="bullet"/>
      <w:lvlText w:val="o"/>
      <w:lvlJc w:val="left"/>
      <w:pPr>
        <w:ind w:left="6537" w:hanging="360"/>
      </w:pPr>
      <w:rPr>
        <w:rFonts w:ascii="Courier New" w:hAnsi="Courier New" w:cs="Courier New" w:hint="default"/>
      </w:rPr>
    </w:lvl>
    <w:lvl w:ilvl="8" w:tplc="FFFFFFFF">
      <w:start w:val="1"/>
      <w:numFmt w:val="bullet"/>
      <w:lvlText w:val=""/>
      <w:lvlJc w:val="left"/>
      <w:pPr>
        <w:ind w:left="7257" w:hanging="360"/>
      </w:pPr>
      <w:rPr>
        <w:rFonts w:ascii="Wingdings" w:hAnsi="Wingdings" w:cs="Wingdings" w:hint="default"/>
      </w:rPr>
    </w:lvl>
  </w:abstractNum>
  <w:abstractNum w:abstractNumId="2">
    <w:nsid w:val="7FF65624"/>
    <w:multiLevelType w:val="hybridMultilevel"/>
    <w:tmpl w:val="D1A061DC"/>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BC"/>
    <w:rsid w:val="00041A4B"/>
    <w:rsid w:val="00163BE4"/>
    <w:rsid w:val="002C6A46"/>
    <w:rsid w:val="003341DF"/>
    <w:rsid w:val="0036540E"/>
    <w:rsid w:val="0036574F"/>
    <w:rsid w:val="00391821"/>
    <w:rsid w:val="003B6B49"/>
    <w:rsid w:val="004166AB"/>
    <w:rsid w:val="005B5D7C"/>
    <w:rsid w:val="00604639"/>
    <w:rsid w:val="006A7377"/>
    <w:rsid w:val="007348D2"/>
    <w:rsid w:val="00782838"/>
    <w:rsid w:val="00796615"/>
    <w:rsid w:val="00807EE3"/>
    <w:rsid w:val="0084144E"/>
    <w:rsid w:val="00867C6B"/>
    <w:rsid w:val="0087177E"/>
    <w:rsid w:val="008912AD"/>
    <w:rsid w:val="009502A8"/>
    <w:rsid w:val="00A762B5"/>
    <w:rsid w:val="00A96C53"/>
    <w:rsid w:val="00B720BC"/>
    <w:rsid w:val="00B80C4C"/>
    <w:rsid w:val="00C20C7D"/>
    <w:rsid w:val="00D02774"/>
    <w:rsid w:val="00D4658A"/>
    <w:rsid w:val="00E3107E"/>
    <w:rsid w:val="00E46968"/>
    <w:rsid w:val="00E5276D"/>
    <w:rsid w:val="00E72B10"/>
    <w:rsid w:val="00E8087E"/>
    <w:rsid w:val="00F00BAD"/>
    <w:rsid w:val="00FF3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3A71EA1-574E-4CD8-89C6-640EC531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6B"/>
    <w:pPr>
      <w:spacing w:after="200" w:line="276" w:lineRule="auto"/>
    </w:pPr>
    <w:rPr>
      <w:rFonts w:cs="Calibri"/>
      <w:lang w:eastAsia="en-US"/>
    </w:rPr>
  </w:style>
  <w:style w:type="paragraph" w:styleId="Heading3">
    <w:name w:val="heading 3"/>
    <w:basedOn w:val="Normal"/>
    <w:next w:val="Normal"/>
    <w:link w:val="Heading3Char"/>
    <w:uiPriority w:val="99"/>
    <w:qFormat/>
    <w:rsid w:val="00F00BAD"/>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72B10"/>
    <w:pPr>
      <w:keepNext/>
      <w:keepLines/>
      <w:spacing w:before="200" w:after="0"/>
      <w:outlineLvl w:val="3"/>
    </w:pPr>
    <w:rPr>
      <w:rFonts w:ascii="Cambria" w:eastAsia="Times New Roman" w:hAnsi="Cambria" w:cs="Cambria"/>
      <w:b/>
      <w:bCs/>
      <w:i/>
      <w:iCs/>
      <w:color w:val="4F81BD"/>
    </w:rPr>
  </w:style>
  <w:style w:type="paragraph" w:styleId="Heading5">
    <w:name w:val="heading 5"/>
    <w:basedOn w:val="Heading4"/>
    <w:next w:val="Normal"/>
    <w:link w:val="Heading5Char"/>
    <w:uiPriority w:val="99"/>
    <w:qFormat/>
    <w:rsid w:val="00E72B10"/>
    <w:pPr>
      <w:keepLines w:val="0"/>
      <w:spacing w:before="120" w:after="60" w:line="288" w:lineRule="auto"/>
      <w:outlineLvl w:val="4"/>
    </w:pPr>
    <w:rPr>
      <w:rFonts w:ascii="Arial" w:hAnsi="Arial" w:cs="Arial"/>
      <w:i w:val="0"/>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00BAD"/>
    <w:rPr>
      <w:rFonts w:ascii="Cambria" w:hAnsi="Cambria" w:cs="Cambria"/>
      <w:b/>
      <w:bCs/>
      <w:color w:val="4F81BD"/>
    </w:rPr>
  </w:style>
  <w:style w:type="character" w:customStyle="1" w:styleId="Heading4Char">
    <w:name w:val="Heading 4 Char"/>
    <w:basedOn w:val="DefaultParagraphFont"/>
    <w:link w:val="Heading4"/>
    <w:uiPriority w:val="99"/>
    <w:semiHidden/>
    <w:locked/>
    <w:rsid w:val="00E72B10"/>
    <w:rPr>
      <w:rFonts w:ascii="Cambria" w:hAnsi="Cambria" w:cs="Cambria"/>
      <w:b/>
      <w:bCs/>
      <w:i/>
      <w:iCs/>
      <w:color w:val="4F81BD"/>
    </w:rPr>
  </w:style>
  <w:style w:type="character" w:customStyle="1" w:styleId="Heading5Char">
    <w:name w:val="Heading 5 Char"/>
    <w:basedOn w:val="DefaultParagraphFont"/>
    <w:link w:val="Heading5"/>
    <w:uiPriority w:val="99"/>
    <w:locked/>
    <w:rsid w:val="00E72B10"/>
    <w:rPr>
      <w:rFonts w:ascii="Arial" w:hAnsi="Arial" w:cs="Arial"/>
      <w:b/>
      <w:bCs/>
      <w:sz w:val="26"/>
      <w:szCs w:val="26"/>
    </w:rPr>
  </w:style>
  <w:style w:type="paragraph" w:styleId="BalloonText">
    <w:name w:val="Balloon Text"/>
    <w:basedOn w:val="Normal"/>
    <w:link w:val="BalloonTextChar"/>
    <w:uiPriority w:val="99"/>
    <w:semiHidden/>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0BC"/>
    <w:rPr>
      <w:rFonts w:ascii="Tahoma" w:hAnsi="Tahoma" w:cs="Tahoma"/>
      <w:sz w:val="16"/>
      <w:szCs w:val="16"/>
    </w:rPr>
  </w:style>
  <w:style w:type="table" w:styleId="TableGrid">
    <w:name w:val="Table Grid"/>
    <w:basedOn w:val="TableNormal"/>
    <w:uiPriority w:val="99"/>
    <w:rsid w:val="00E72B1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uiPriority w:val="99"/>
    <w:rsid w:val="00E72B10"/>
    <w:pPr>
      <w:numPr>
        <w:numId w:val="1"/>
      </w:numPr>
      <w:spacing w:after="240" w:line="288" w:lineRule="auto"/>
    </w:pPr>
    <w:rPr>
      <w:rFonts w:ascii="Arial" w:eastAsia="Times New Roman" w:hAnsi="Arial" w:cs="Arial"/>
      <w:sz w:val="24"/>
      <w:szCs w:val="24"/>
    </w:rPr>
  </w:style>
  <w:style w:type="paragraph" w:customStyle="1" w:styleId="bulletundernumbered">
    <w:name w:val="bullet (under numbered)"/>
    <w:uiPriority w:val="99"/>
    <w:rsid w:val="00E72B10"/>
    <w:pPr>
      <w:numPr>
        <w:numId w:val="2"/>
      </w:numPr>
      <w:spacing w:after="240" w:line="288" w:lineRule="auto"/>
    </w:pPr>
    <w:rPr>
      <w:rFonts w:ascii="Arial" w:eastAsia="Times New Roman" w:hAnsi="Arial" w:cs="Arial"/>
      <w:sz w:val="24"/>
      <w:szCs w:val="24"/>
    </w:rPr>
  </w:style>
  <w:style w:type="character" w:styleId="Hyperlink">
    <w:name w:val="Hyperlink"/>
    <w:basedOn w:val="DefaultParagraphFont"/>
    <w:uiPriority w:val="99"/>
    <w:rsid w:val="00E72B10"/>
    <w:rPr>
      <w:rFonts w:ascii="Arial" w:hAnsi="Arial" w:cs="Arial"/>
      <w:color w:val="104F75"/>
      <w:sz w:val="24"/>
      <w:szCs w:val="24"/>
      <w:u w:val="single"/>
    </w:rPr>
  </w:style>
  <w:style w:type="paragraph" w:styleId="Footer">
    <w:name w:val="footer"/>
    <w:basedOn w:val="Normal"/>
    <w:link w:val="FooterChar"/>
    <w:uiPriority w:val="99"/>
    <w:rsid w:val="00E72B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72B10"/>
  </w:style>
  <w:style w:type="paragraph" w:styleId="ListParagraph">
    <w:name w:val="List Paragraph"/>
    <w:basedOn w:val="Normal"/>
    <w:uiPriority w:val="99"/>
    <w:qFormat/>
    <w:rsid w:val="00E72B10"/>
    <w:pPr>
      <w:ind w:left="720"/>
    </w:pPr>
  </w:style>
  <w:style w:type="paragraph" w:styleId="Header">
    <w:name w:val="header"/>
    <w:basedOn w:val="Normal"/>
    <w:link w:val="HeaderChar"/>
    <w:uiPriority w:val="99"/>
    <w:rsid w:val="00F00BA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00BAD"/>
  </w:style>
  <w:style w:type="paragraph" w:customStyle="1" w:styleId="Heading-boxsub">
    <w:name w:val="Heading - box sub"/>
    <w:basedOn w:val="Normal"/>
    <w:uiPriority w:val="99"/>
    <w:rsid w:val="00F00BAD"/>
    <w:pPr>
      <w:pageBreakBefore/>
      <w:spacing w:before="120" w:after="120" w:line="240" w:lineRule="auto"/>
    </w:pPr>
    <w:rPr>
      <w:rFonts w:ascii="Arial Bold" w:eastAsia="Times New Roman" w:hAnsi="Arial Bold" w:cs="Arial Bold"/>
      <w:b/>
      <w:bCs/>
      <w:color w:val="104F7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1481</Words>
  <Characters>8443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Goostry</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 Shanks</dc:creator>
  <cp:keywords/>
  <dc:description/>
  <cp:lastModifiedBy>louise timmins</cp:lastModifiedBy>
  <cp:revision>2</cp:revision>
  <cp:lastPrinted>2013-10-20T20:19:00Z</cp:lastPrinted>
  <dcterms:created xsi:type="dcterms:W3CDTF">2015-09-02T20:02:00Z</dcterms:created>
  <dcterms:modified xsi:type="dcterms:W3CDTF">2015-09-02T20:02:00Z</dcterms:modified>
</cp:coreProperties>
</file>